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center"/>
        <w:rPr>
          <w:rFonts w:hint="eastAsia" w:ascii="宋体" w:hAnsi="宋体" w:eastAsia="宋体" w:cs="宋体"/>
          <w:i w:val="0"/>
          <w:iCs w:val="0"/>
          <w:caps w:val="0"/>
          <w:color w:val="4C5157"/>
          <w:spacing w:val="0"/>
          <w:sz w:val="28"/>
          <w:szCs w:val="28"/>
          <w:u w:val="none"/>
        </w:rPr>
      </w:pPr>
      <w:r>
        <w:rPr>
          <w:rFonts w:hint="eastAsia" w:ascii="宋体" w:hAnsi="宋体" w:eastAsia="宋体" w:cs="宋体"/>
          <w:b/>
          <w:bCs/>
          <w:i w:val="0"/>
          <w:iCs w:val="0"/>
          <w:caps w:val="0"/>
          <w:color w:val="4C5157"/>
          <w:spacing w:val="0"/>
          <w:sz w:val="28"/>
          <w:szCs w:val="28"/>
          <w:u w:val="none"/>
          <w:shd w:val="clear" w:fill="FFFFFF"/>
        </w:rPr>
        <w:t>海南省工业和信息化厅关于</w:t>
      </w:r>
      <w:r>
        <w:rPr>
          <w:rFonts w:hint="eastAsia" w:ascii="宋体" w:hAnsi="宋体" w:eastAsia="宋体" w:cs="宋体"/>
          <w:b/>
          <w:bCs/>
          <w:i w:val="0"/>
          <w:iCs w:val="0"/>
          <w:caps w:val="0"/>
          <w:color w:val="4C5157"/>
          <w:spacing w:val="0"/>
          <w:sz w:val="28"/>
          <w:szCs w:val="28"/>
          <w:u w:val="none"/>
          <w:shd w:val="clear" w:fill="FFFFFF"/>
        </w:rPr>
        <w:br w:type="textWrapping"/>
      </w:r>
      <w:r>
        <w:rPr>
          <w:rFonts w:hint="eastAsia" w:ascii="宋体" w:hAnsi="宋体" w:eastAsia="宋体" w:cs="宋体"/>
          <w:b/>
          <w:bCs/>
          <w:i w:val="0"/>
          <w:iCs w:val="0"/>
          <w:caps w:val="0"/>
          <w:color w:val="4C5157"/>
          <w:spacing w:val="0"/>
          <w:sz w:val="28"/>
          <w:szCs w:val="28"/>
          <w:u w:val="none"/>
          <w:shd w:val="clear" w:fill="FFFFFF"/>
        </w:rPr>
        <w:t>做好2024年省级绿色工厂推荐</w:t>
      </w:r>
      <w:bookmarkStart w:id="0" w:name="_GoBack"/>
      <w:bookmarkEnd w:id="0"/>
      <w:r>
        <w:rPr>
          <w:rFonts w:hint="eastAsia" w:ascii="宋体" w:hAnsi="宋体" w:eastAsia="宋体" w:cs="宋体"/>
          <w:b/>
          <w:bCs/>
          <w:i w:val="0"/>
          <w:iCs w:val="0"/>
          <w:caps w:val="0"/>
          <w:color w:val="4C5157"/>
          <w:spacing w:val="0"/>
          <w:sz w:val="28"/>
          <w:szCs w:val="28"/>
          <w:u w:val="none"/>
          <w:shd w:val="clear" w:fill="FFFFFF"/>
        </w:rPr>
        <w:t>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center"/>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琼工信安环〔2024〕35号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各市、县、自治县工业和信息化主管部门：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为加快推进我省绿色制造体系建设，按照工信部《绿色工厂梯度培育及管理暂行办法》《海南省绿色工厂评价管理办法（试行）》等具体要求，我厅拟开展2024年省级绿色工厂培育工作，请做好符合条件企业的组织推荐。有关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w:t>
      </w:r>
      <w:r>
        <w:rPr>
          <w:rFonts w:hint="eastAsia" w:ascii="宋体" w:hAnsi="宋体" w:eastAsia="宋体" w:cs="宋体"/>
          <w:b/>
          <w:bCs/>
          <w:i w:val="0"/>
          <w:iCs w:val="0"/>
          <w:caps w:val="0"/>
          <w:color w:val="4C5157"/>
          <w:spacing w:val="0"/>
          <w:sz w:val="24"/>
          <w:szCs w:val="24"/>
          <w:u w:val="none"/>
          <w:shd w:val="clear" w:fill="FFFFFF"/>
        </w:rPr>
        <w:t>一、推荐范围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省级绿色工厂建设要坚持用地集约化、原料无害化、生产洁净化、废物资源化、能源低碳化，重点但不限于石化、建材、纺织、医药、食品、机械、电气、节能环保装备制造、新能源装备制造、资源综合利用等领域的生产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w:t>
      </w:r>
      <w:r>
        <w:rPr>
          <w:rFonts w:hint="eastAsia" w:ascii="宋体" w:hAnsi="宋体" w:eastAsia="宋体" w:cs="宋体"/>
          <w:b/>
          <w:bCs/>
          <w:i w:val="0"/>
          <w:iCs w:val="0"/>
          <w:caps w:val="0"/>
          <w:color w:val="4C5157"/>
          <w:spacing w:val="0"/>
          <w:sz w:val="24"/>
          <w:szCs w:val="24"/>
          <w:u w:val="none"/>
          <w:shd w:val="clear" w:fill="FFFFFF"/>
        </w:rPr>
        <w:t>二、具体条件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w:t>
      </w:r>
      <w:r>
        <w:rPr>
          <w:rFonts w:hint="eastAsia" w:ascii="宋体" w:hAnsi="宋体" w:eastAsia="宋体" w:cs="宋体"/>
          <w:b/>
          <w:bCs/>
          <w:i w:val="0"/>
          <w:iCs w:val="0"/>
          <w:caps w:val="0"/>
          <w:color w:val="4C5157"/>
          <w:spacing w:val="0"/>
          <w:sz w:val="24"/>
          <w:szCs w:val="24"/>
          <w:u w:val="none"/>
          <w:shd w:val="clear" w:fill="FFFFFF"/>
        </w:rPr>
        <w:t> （一）绿色工厂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已发布绿色工厂评价行业标准的（可登录工业和信息化部节能与综合利用司网站查看），按照行业标准要求进行评价，其他行业按照《绿色工厂评价通则》（GB/T36132-2018）进行评价。为发挥绿色工厂节能降碳引领作用，重点用能行业优先推荐能效水平达到《工业重点领域能效标杆水平和基准水平（2023年版）》（发改产业〔2023〕723号）的工厂，其他行业原则上优先推荐达到相应国家能源消耗限额标准先进值的工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b/>
          <w:bCs/>
          <w:i w:val="0"/>
          <w:iCs w:val="0"/>
          <w:caps w:val="0"/>
          <w:color w:val="4C5157"/>
          <w:spacing w:val="0"/>
          <w:sz w:val="24"/>
          <w:szCs w:val="24"/>
          <w:u w:val="none"/>
          <w:shd w:val="clear" w:fill="FFFFFF"/>
        </w:rPr>
        <w:t>    （二）第三方评价机构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第三方评价机构要符合《海南省绿色工厂评价管理办法（试行）》中的条件要求，按照《绿色制造第三方评价工作要求》开展工作，参照相关模板要求编制评价报告，对评价报告内容和结果的真实性和准确性负责。经查实评价过程存在弄虚作假或故意隐瞒受评价方问题的评价机构列入黑名单，三年内不予采信其所出具的评价结果。第三方评价机构评价能力相关证明材料请于3月31日之前向省工信厅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w:t>
      </w:r>
      <w:r>
        <w:rPr>
          <w:rFonts w:hint="eastAsia" w:ascii="宋体" w:hAnsi="宋体" w:eastAsia="宋体" w:cs="宋体"/>
          <w:b/>
          <w:bCs/>
          <w:i w:val="0"/>
          <w:iCs w:val="0"/>
          <w:caps w:val="0"/>
          <w:color w:val="4C5157"/>
          <w:spacing w:val="0"/>
          <w:sz w:val="24"/>
          <w:szCs w:val="24"/>
          <w:u w:val="none"/>
          <w:shd w:val="clear" w:fill="FFFFFF"/>
        </w:rPr>
        <w:t>三、工作要求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    各市县工业和信息化主管部门要高度重视此项工作，加强服务指导，简化优化程序、认真组织好初审推荐工作。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一）企业自愿申报。企业按自愿原则向省工信厅提出申请，在符合省级绿色工厂评价基本条件、满足《绿色工厂评价指标表》中必选指标等一般要求前提下，企业可自行编写《海南省绿色工厂自评价报告》，并委托第三方机构编制《海南省绿色工厂第三方评价报告》。所有申报材料（一式三份，同时报电子版）请于4月30日之前，向所在市县工业和信息化主管部门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二）市县初审推荐。各市县工业和信息化主管部门对申报材料进行初审，对符合要求的出具推荐意见，填写“市县工业和信息化主管部门推荐汇总表”（详见附件），于5月15日前连同企业申报材料报省工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三）评审公示确认。省工信厅将按照工作程序组织专家对申报材料进行评审，必要时可进行现场核查。对专家提出的建议名单，在征求省级发改、生态环境、应急管理、市场监管等部门意见并充分研究后，确定2024年海南省级绿色工厂名单，并在海南省工信厅官网上予以公示公布。国家级绿色工厂将从省级绿色工厂中择优推荐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    附件：市县工业和信息化主管部门推荐汇总表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right"/>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海南省工业和信息化厅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right"/>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2024年2月23日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    （此件主动公开，联系人：李娟、冯晓风，联系方式：65239275、65238382）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both"/>
        <w:rPr>
          <w:rFonts w:hint="eastAsia" w:ascii="宋体" w:hAnsi="宋体" w:eastAsia="宋体" w:cs="宋体"/>
          <w:i w:val="0"/>
          <w:iCs w:val="0"/>
          <w:caps w:val="0"/>
          <w:color w:val="4C5157"/>
          <w:spacing w:val="0"/>
          <w:sz w:val="24"/>
          <w:szCs w:val="24"/>
          <w:u w:val="none"/>
        </w:rPr>
      </w:pPr>
      <w:r>
        <w:rPr>
          <w:rFonts w:hint="eastAsia" w:ascii="宋体" w:hAnsi="宋体" w:eastAsia="宋体" w:cs="宋体"/>
          <w:i w:val="0"/>
          <w:iCs w:val="0"/>
          <w:caps w:val="0"/>
          <w:color w:val="4C5157"/>
          <w:spacing w:val="0"/>
          <w:sz w:val="24"/>
          <w:szCs w:val="24"/>
          <w:u w:val="none"/>
          <w:shd w:val="clear" w:fill="FFFFFF"/>
        </w:rPr>
        <w:t>    </w:t>
      </w:r>
      <w:r>
        <w:rPr>
          <w:rFonts w:hint="eastAsia" w:ascii="宋体" w:hAnsi="宋体" w:eastAsia="宋体" w:cs="宋体"/>
          <w:i w:val="0"/>
          <w:iCs w:val="0"/>
          <w:caps w:val="0"/>
          <w:color w:val="4C5157"/>
          <w:spacing w:val="0"/>
          <w:sz w:val="24"/>
          <w:szCs w:val="24"/>
          <w:u w:val="none"/>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E3E3E"/>
          <w:spacing w:val="0"/>
          <w:sz w:val="24"/>
          <w:szCs w:val="24"/>
          <w:u w:val="none"/>
          <w:shd w:val="clear" w:fill="FFFFFF"/>
        </w:rPr>
        <w:fldChar w:fldCharType="begin"/>
      </w:r>
      <w:r>
        <w:rPr>
          <w:rFonts w:hint="eastAsia" w:ascii="宋体" w:hAnsi="宋体" w:eastAsia="宋体" w:cs="宋体"/>
          <w:i w:val="0"/>
          <w:iCs w:val="0"/>
          <w:caps w:val="0"/>
          <w:color w:val="3E3E3E"/>
          <w:spacing w:val="0"/>
          <w:sz w:val="24"/>
          <w:szCs w:val="24"/>
          <w:u w:val="none"/>
          <w:shd w:val="clear" w:fill="FFFFFF"/>
        </w:rPr>
        <w:instrText xml:space="preserve"> HYPERLINK "http://iitb.hainan.gov.cn/iitb/tzgg/202402/2e60dab6413d459389d7ec5d226ae5ab/files/19d7a35b40e6440fb109d8dafb5a49f5.wps" \t "http://iitb.hainan.gov.cn/iitb/tzgg/202402/_blank" </w:instrText>
      </w:r>
      <w:r>
        <w:rPr>
          <w:rFonts w:hint="eastAsia" w:ascii="宋体" w:hAnsi="宋体" w:eastAsia="宋体" w:cs="宋体"/>
          <w:i w:val="0"/>
          <w:iCs w:val="0"/>
          <w:caps w:val="0"/>
          <w:color w:val="3E3E3E"/>
          <w:spacing w:val="0"/>
          <w:sz w:val="24"/>
          <w:szCs w:val="24"/>
          <w:u w:val="none"/>
          <w:shd w:val="clear" w:fill="FFFFFF"/>
        </w:rPr>
        <w:fldChar w:fldCharType="separate"/>
      </w:r>
      <w:r>
        <w:rPr>
          <w:rStyle w:val="5"/>
          <w:rFonts w:hint="eastAsia" w:ascii="宋体" w:hAnsi="宋体" w:eastAsia="宋体" w:cs="宋体"/>
          <w:i w:val="0"/>
          <w:iCs w:val="0"/>
          <w:caps w:val="0"/>
          <w:color w:val="3E3E3E"/>
          <w:spacing w:val="0"/>
          <w:sz w:val="24"/>
          <w:szCs w:val="24"/>
          <w:u w:val="none"/>
          <w:shd w:val="clear" w:fill="FFFFFF"/>
        </w:rPr>
        <w:t>市县工业和信息化主管部门推荐汇总表</w:t>
      </w:r>
      <w:r>
        <w:rPr>
          <w:rFonts w:hint="eastAsia" w:ascii="宋体" w:hAnsi="宋体" w:eastAsia="宋体" w:cs="宋体"/>
          <w:i w:val="0"/>
          <w:iCs w:val="0"/>
          <w:caps w:val="0"/>
          <w:color w:val="3E3E3E"/>
          <w:spacing w:val="0"/>
          <w:sz w:val="24"/>
          <w:szCs w:val="24"/>
          <w:u w:val="none"/>
          <w:shd w:val="clear" w:fill="FFFFFF"/>
        </w:rPr>
        <w:fldChar w:fldCharType="end"/>
      </w:r>
    </w:p>
    <w:p/>
    <w:p/>
    <w:p/>
    <w:p>
      <w:pPr>
        <w:jc w:val="left"/>
        <w:rPr>
          <w:rFonts w:hint="default" w:ascii="Times New Roman" w:hAnsi="Times New Roman" w:cs="Times New Roman" w:eastAsiaTheme="minorEastAsia"/>
          <w:lang w:eastAsia="zh-CN"/>
        </w:rPr>
      </w:pPr>
      <w:r>
        <w:rPr>
          <w:rFonts w:hint="default" w:ascii="Times New Roman" w:hAnsi="Times New Roman" w:cs="Times New Roman"/>
          <w:lang w:eastAsia="zh-CN"/>
        </w:rPr>
        <w:t>附件下载网址http://iitb.hainan.gov.cn/iitb/tzgg/202402/2e60dab6413d459389d7ec5d226ae5ab.shtml?ddtab=true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b15c8d49-653d-437e-b207-cc181ce153c4"/>
  </w:docVars>
  <w:rsids>
    <w:rsidRoot w:val="00000000"/>
    <w:rsid w:val="257E67E5"/>
    <w:rsid w:val="5F145C25"/>
    <w:rsid w:val="7B53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2024-02-28T07:37:00Z</dcterms:created>
  <dc:creator>zy</dc:creator>
  <cp:lastModifiedBy>Administrator</cp:lastModifiedBy>
  <dcterms:modified xsi:type="dcterms:W3CDTF">2024-02-29T03:11:27Z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1BAEDD25FF0C47979EA6C29674190E56_13</vt:lpwstr>
  </property>
</Properties>
</file>