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9FB" w:rsidRPr="004D79D2" w:rsidRDefault="008629FB" w:rsidP="008629FB">
      <w:pPr>
        <w:rPr>
          <w:rFonts w:ascii="黑体" w:eastAsia="黑体" w:hAnsi="黑体"/>
          <w:sz w:val="32"/>
          <w:szCs w:val="32"/>
        </w:rPr>
      </w:pPr>
      <w:r w:rsidRPr="004D79D2">
        <w:rPr>
          <w:rFonts w:ascii="黑体" w:eastAsia="黑体" w:hAnsi="黑体" w:hint="eastAsia"/>
          <w:sz w:val="32"/>
          <w:szCs w:val="32"/>
        </w:rPr>
        <w:t>附件</w:t>
      </w:r>
      <w:r>
        <w:rPr>
          <w:rFonts w:ascii="黑体" w:eastAsia="黑体" w:hAnsi="黑体" w:hint="eastAsia"/>
          <w:sz w:val="32"/>
          <w:szCs w:val="32"/>
        </w:rPr>
        <w:t>4</w:t>
      </w:r>
    </w:p>
    <w:p w:rsidR="008629FB" w:rsidRPr="00DF42BF" w:rsidRDefault="008629FB" w:rsidP="008629FB">
      <w:pPr>
        <w:jc w:val="center"/>
        <w:rPr>
          <w:rFonts w:ascii="Times New Roman" w:eastAsia="黑体" w:hAnsi="Times New Roman"/>
          <w:b/>
          <w:bCs/>
          <w:sz w:val="44"/>
          <w:szCs w:val="44"/>
        </w:rPr>
      </w:pPr>
    </w:p>
    <w:p w:rsidR="008629FB" w:rsidRPr="00DF42BF" w:rsidRDefault="008629FB" w:rsidP="008629FB">
      <w:pPr>
        <w:jc w:val="center"/>
        <w:rPr>
          <w:rFonts w:ascii="Times New Roman" w:eastAsia="黑体" w:hAnsi="Times New Roman"/>
          <w:b/>
          <w:bCs/>
          <w:sz w:val="44"/>
          <w:szCs w:val="44"/>
        </w:rPr>
      </w:pPr>
    </w:p>
    <w:p w:rsidR="008629FB" w:rsidRPr="00DF42BF" w:rsidRDefault="008629FB" w:rsidP="008629FB">
      <w:pPr>
        <w:jc w:val="center"/>
        <w:rPr>
          <w:rFonts w:ascii="Times New Roman" w:eastAsia="黑体" w:hAnsi="Times New Roman"/>
          <w:b/>
          <w:bCs/>
          <w:sz w:val="44"/>
          <w:szCs w:val="44"/>
        </w:rPr>
      </w:pPr>
    </w:p>
    <w:p w:rsidR="008629FB" w:rsidRPr="00DF42BF" w:rsidRDefault="008629FB" w:rsidP="008629FB">
      <w:pPr>
        <w:jc w:val="center"/>
        <w:rPr>
          <w:rFonts w:ascii="Times New Roman" w:eastAsia="黑体" w:hAnsi="Times New Roman"/>
          <w:b/>
          <w:bCs/>
          <w:sz w:val="44"/>
          <w:szCs w:val="44"/>
        </w:rPr>
      </w:pPr>
    </w:p>
    <w:p w:rsidR="008629FB" w:rsidRPr="00DF42BF" w:rsidRDefault="008629FB" w:rsidP="008629FB">
      <w:pPr>
        <w:jc w:val="center"/>
        <w:rPr>
          <w:rFonts w:ascii="Times New Roman" w:eastAsia="黑体" w:hAnsi="Times New Roman"/>
          <w:b/>
          <w:bCs/>
          <w:sz w:val="44"/>
          <w:szCs w:val="44"/>
        </w:rPr>
      </w:pPr>
    </w:p>
    <w:p w:rsidR="008629FB" w:rsidRPr="00DF42BF" w:rsidRDefault="008629FB" w:rsidP="008629FB">
      <w:pPr>
        <w:jc w:val="center"/>
        <w:rPr>
          <w:rFonts w:ascii="Times New Roman" w:eastAsia="黑体" w:hAnsi="Times New Roman"/>
          <w:b/>
          <w:bCs/>
          <w:sz w:val="44"/>
          <w:szCs w:val="44"/>
        </w:rPr>
      </w:pPr>
    </w:p>
    <w:p w:rsidR="008629FB" w:rsidRPr="006C0577" w:rsidRDefault="008629FB" w:rsidP="008629FB">
      <w:pPr>
        <w:adjustRightInd w:val="0"/>
        <w:snapToGrid w:val="0"/>
        <w:jc w:val="center"/>
        <w:outlineLvl w:val="0"/>
        <w:rPr>
          <w:rFonts w:ascii="方正小标宋_GBK" w:eastAsia="方正小标宋_GBK" w:hAnsi="Times New Roman" w:hint="eastAsia"/>
          <w:sz w:val="50"/>
          <w:szCs w:val="50"/>
        </w:rPr>
      </w:pPr>
      <w:bookmarkStart w:id="0" w:name="_Toc27143"/>
      <w:bookmarkStart w:id="1" w:name="_Toc7755"/>
      <w:bookmarkStart w:id="2" w:name="_Toc120909857"/>
      <w:bookmarkStart w:id="3" w:name="_Toc23848"/>
      <w:bookmarkStart w:id="4" w:name="_Toc142219662"/>
      <w:r w:rsidRPr="006C0577">
        <w:rPr>
          <w:rFonts w:ascii="方正小标宋_GBK" w:eastAsia="方正小标宋_GBK" w:hAnsi="Times New Roman" w:hint="eastAsia"/>
          <w:sz w:val="50"/>
          <w:szCs w:val="50"/>
        </w:rPr>
        <w:t>企业温室气体排放核查技术指南</w:t>
      </w:r>
      <w:bookmarkStart w:id="5" w:name="_Toc18369"/>
      <w:bookmarkStart w:id="6" w:name="_Toc22976"/>
      <w:bookmarkStart w:id="7" w:name="_Toc14008"/>
      <w:bookmarkEnd w:id="0"/>
      <w:bookmarkEnd w:id="1"/>
      <w:bookmarkEnd w:id="2"/>
      <w:bookmarkEnd w:id="3"/>
      <w:bookmarkEnd w:id="4"/>
    </w:p>
    <w:p w:rsidR="008629FB" w:rsidRPr="006C0577" w:rsidRDefault="008629FB" w:rsidP="008629FB">
      <w:pPr>
        <w:adjustRightInd w:val="0"/>
        <w:snapToGrid w:val="0"/>
        <w:jc w:val="center"/>
        <w:outlineLvl w:val="0"/>
        <w:rPr>
          <w:rFonts w:ascii="方正小标宋_GBK" w:eastAsia="方正小标宋_GBK" w:hAnsi="Times New Roman" w:hint="eastAsia"/>
          <w:sz w:val="50"/>
          <w:szCs w:val="50"/>
        </w:rPr>
      </w:pPr>
      <w:bookmarkStart w:id="8" w:name="_Toc142219663"/>
      <w:bookmarkStart w:id="9" w:name="_Toc120909858"/>
      <w:r w:rsidRPr="006C0577">
        <w:rPr>
          <w:rFonts w:ascii="方正小标宋_GBK" w:eastAsia="方正小标宋_GBK" w:hAnsi="Times New Roman" w:hint="eastAsia"/>
          <w:spacing w:val="160"/>
          <w:sz w:val="50"/>
          <w:szCs w:val="50"/>
        </w:rPr>
        <w:t>铝冶炼行</w:t>
      </w:r>
      <w:r w:rsidRPr="006C0577">
        <w:rPr>
          <w:rFonts w:ascii="方正小标宋_GBK" w:eastAsia="方正小标宋_GBK" w:hAnsi="Times New Roman" w:hint="eastAsia"/>
          <w:sz w:val="50"/>
          <w:szCs w:val="50"/>
        </w:rPr>
        <w:t>业</w:t>
      </w:r>
    </w:p>
    <w:bookmarkEnd w:id="5"/>
    <w:bookmarkEnd w:id="6"/>
    <w:bookmarkEnd w:id="7"/>
    <w:bookmarkEnd w:id="8"/>
    <w:bookmarkEnd w:id="9"/>
    <w:p w:rsidR="008629FB" w:rsidRPr="006C0577" w:rsidRDefault="008629FB" w:rsidP="008629FB">
      <w:pPr>
        <w:adjustRightInd w:val="0"/>
        <w:snapToGrid w:val="0"/>
        <w:spacing w:beforeLines="80" w:before="192"/>
        <w:jc w:val="center"/>
        <w:outlineLvl w:val="0"/>
        <w:rPr>
          <w:rFonts w:ascii="楷体_GB2312" w:eastAsia="楷体_GB2312" w:hAnsi="Times New Roman" w:hint="eastAsia"/>
          <w:sz w:val="32"/>
          <w:szCs w:val="32"/>
        </w:rPr>
      </w:pPr>
      <w:r w:rsidRPr="006C0577">
        <w:rPr>
          <w:rFonts w:ascii="楷体_GB2312" w:eastAsia="楷体_GB2312" w:hAnsi="Times New Roman" w:hint="eastAsia"/>
          <w:spacing w:val="40"/>
          <w:sz w:val="32"/>
          <w:szCs w:val="32"/>
        </w:rPr>
        <w:t>（征求意见稿</w:t>
      </w:r>
      <w:r w:rsidRPr="006C0577">
        <w:rPr>
          <w:rFonts w:ascii="楷体_GB2312" w:eastAsia="楷体_GB2312" w:hAnsi="Times New Roman" w:hint="eastAsia"/>
          <w:sz w:val="32"/>
          <w:szCs w:val="32"/>
        </w:rPr>
        <w:t>）</w:t>
      </w: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jc w:val="center"/>
        <w:rPr>
          <w:rFonts w:ascii="Times New Roman" w:eastAsia="仿宋" w:hAnsi="Times New Roman"/>
          <w:sz w:val="32"/>
          <w:szCs w:val="18"/>
        </w:rPr>
      </w:pPr>
    </w:p>
    <w:p w:rsidR="008629FB" w:rsidRPr="00DF42BF" w:rsidRDefault="008629FB" w:rsidP="008629FB">
      <w:pPr>
        <w:rPr>
          <w:rFonts w:ascii="Times New Roman" w:eastAsia="仿宋" w:hAnsi="Times New Roman"/>
          <w:sz w:val="32"/>
          <w:szCs w:val="18"/>
        </w:rPr>
      </w:pPr>
    </w:p>
    <w:p w:rsidR="008629FB" w:rsidRPr="006C0577" w:rsidRDefault="008629FB" w:rsidP="008629FB">
      <w:pPr>
        <w:adjustRightInd w:val="0"/>
        <w:snapToGrid w:val="0"/>
        <w:spacing w:line="408" w:lineRule="auto"/>
        <w:rPr>
          <w:rFonts w:ascii="黑体" w:eastAsia="黑体" w:hAnsi="黑体" w:hint="eastAsia"/>
          <w:b/>
          <w:sz w:val="32"/>
          <w:szCs w:val="32"/>
        </w:rPr>
      </w:pPr>
      <w:r>
        <w:rPr>
          <w:rFonts w:eastAsia="仿宋"/>
          <w:b/>
          <w:sz w:val="32"/>
          <w:szCs w:val="32"/>
        </w:rPr>
        <w:br w:type="page"/>
      </w:r>
    </w:p>
    <w:p w:rsidR="008629FB" w:rsidRPr="006C0577" w:rsidRDefault="008629FB" w:rsidP="008629FB">
      <w:pPr>
        <w:adjustRightInd w:val="0"/>
        <w:snapToGrid w:val="0"/>
        <w:jc w:val="center"/>
        <w:rPr>
          <w:rFonts w:ascii="方正小标宋_GBK" w:eastAsia="方正小标宋_GBK" w:hint="eastAsia"/>
          <w:sz w:val="38"/>
          <w:szCs w:val="38"/>
        </w:rPr>
      </w:pPr>
      <w:r w:rsidRPr="006C0577">
        <w:rPr>
          <w:rFonts w:ascii="方正小标宋_GBK" w:eastAsia="方正小标宋_GBK" w:hint="eastAsia"/>
          <w:sz w:val="38"/>
          <w:szCs w:val="38"/>
          <w:lang w:val="zh-CN"/>
        </w:rPr>
        <w:lastRenderedPageBreak/>
        <w:t>目</w:t>
      </w:r>
      <w:r>
        <w:rPr>
          <w:rFonts w:ascii="方正小标宋_GBK" w:eastAsia="方正小标宋_GBK" w:hint="eastAsia"/>
          <w:sz w:val="38"/>
          <w:szCs w:val="38"/>
          <w:lang w:val="zh-CN"/>
        </w:rPr>
        <w:t xml:space="preserve">    </w:t>
      </w:r>
      <w:r w:rsidRPr="006C0577">
        <w:rPr>
          <w:rFonts w:ascii="方正小标宋_GBK" w:eastAsia="方正小标宋_GBK" w:hint="eastAsia"/>
          <w:sz w:val="38"/>
          <w:szCs w:val="38"/>
          <w:lang w:val="zh-CN"/>
        </w:rPr>
        <w:t>录</w:t>
      </w:r>
    </w:p>
    <w:p w:rsidR="008629FB" w:rsidRPr="006C0577" w:rsidRDefault="008629FB" w:rsidP="008629FB">
      <w:pPr>
        <w:adjustRightInd w:val="0"/>
        <w:snapToGrid w:val="0"/>
        <w:spacing w:line="408" w:lineRule="auto"/>
        <w:rPr>
          <w:rFonts w:ascii="黑体" w:eastAsia="黑体" w:hAnsi="黑体"/>
          <w:b/>
          <w:noProof/>
          <w:sz w:val="32"/>
          <w:szCs w:val="32"/>
        </w:rPr>
      </w:pPr>
      <w:r w:rsidRPr="00DF42BF">
        <w:rPr>
          <w:rFonts w:eastAsia="仿宋_GB2312"/>
          <w:sz w:val="28"/>
          <w:szCs w:val="28"/>
        </w:rPr>
        <w:fldChar w:fldCharType="begin"/>
      </w:r>
      <w:r w:rsidRPr="00DF42BF">
        <w:rPr>
          <w:rFonts w:eastAsia="仿宋_GB2312"/>
          <w:sz w:val="28"/>
          <w:szCs w:val="28"/>
        </w:rPr>
        <w:instrText xml:space="preserve"> TOC \o "1-3" \h \z \u </w:instrText>
      </w:r>
      <w:r w:rsidRPr="00DF42BF">
        <w:rPr>
          <w:rFonts w:eastAsia="仿宋_GB2312"/>
          <w:sz w:val="28"/>
          <w:szCs w:val="28"/>
        </w:rPr>
        <w:fldChar w:fldCharType="separate"/>
      </w:r>
    </w:p>
    <w:p w:rsidR="008629FB" w:rsidRPr="006C0577" w:rsidRDefault="008629FB" w:rsidP="008629FB">
      <w:pPr>
        <w:pStyle w:val="20"/>
        <w:rPr>
          <w:rFonts w:eastAsia="仿宋"/>
          <w:noProof/>
          <w:sz w:val="30"/>
          <w:szCs w:val="30"/>
          <w:lang w:val="en-US" w:eastAsia="zh-CN"/>
        </w:rPr>
      </w:pPr>
      <w:hyperlink w:anchor="_Toc142219664" w:history="1">
        <w:r w:rsidRPr="006C0577">
          <w:rPr>
            <w:rFonts w:eastAsia="仿宋"/>
            <w:bCs/>
            <w:noProof/>
            <w:sz w:val="30"/>
            <w:szCs w:val="30"/>
            <w:lang w:val="en-US" w:eastAsia="zh-CN"/>
          </w:rPr>
          <w:t>1.</w:t>
        </w:r>
        <w:r w:rsidRPr="006C0577">
          <w:rPr>
            <w:rFonts w:eastAsia="仿宋"/>
            <w:bCs/>
            <w:noProof/>
            <w:sz w:val="30"/>
            <w:szCs w:val="30"/>
            <w:lang w:val="en-US" w:eastAsia="zh-CN"/>
          </w:rPr>
          <w:t>适用范围</w:t>
        </w:r>
        <w:r w:rsidRPr="006C0577">
          <w:rPr>
            <w:rFonts w:eastAsia="仿宋"/>
            <w:noProof/>
            <w:sz w:val="30"/>
            <w:szCs w:val="30"/>
            <w:lang w:val="en-US" w:eastAsia="zh-CN"/>
          </w:rPr>
          <w:tab/>
        </w:r>
        <w:r w:rsidRPr="006C0577">
          <w:rPr>
            <w:rFonts w:eastAsia="仿宋"/>
            <w:noProof/>
            <w:sz w:val="30"/>
            <w:szCs w:val="30"/>
            <w:lang w:val="en-US" w:eastAsia="zh-CN"/>
          </w:rPr>
          <w:fldChar w:fldCharType="begin"/>
        </w:r>
        <w:r w:rsidRPr="006C0577">
          <w:rPr>
            <w:rFonts w:eastAsia="仿宋"/>
            <w:noProof/>
            <w:sz w:val="30"/>
            <w:szCs w:val="30"/>
            <w:lang w:val="en-US" w:eastAsia="zh-CN"/>
          </w:rPr>
          <w:instrText xml:space="preserve"> PAGEREF _Toc142219664 \h </w:instrText>
        </w:r>
        <w:r w:rsidRPr="006C0577">
          <w:rPr>
            <w:rFonts w:eastAsia="仿宋"/>
            <w:noProof/>
            <w:sz w:val="30"/>
            <w:szCs w:val="30"/>
            <w:lang w:val="en-US" w:eastAsia="zh-CN"/>
          </w:rPr>
        </w:r>
        <w:r w:rsidRPr="006C0577">
          <w:rPr>
            <w:rFonts w:eastAsia="仿宋"/>
            <w:noProof/>
            <w:sz w:val="30"/>
            <w:szCs w:val="30"/>
            <w:lang w:val="en-US" w:eastAsia="zh-CN"/>
          </w:rPr>
          <w:fldChar w:fldCharType="separate"/>
        </w:r>
        <w:r>
          <w:rPr>
            <w:rFonts w:eastAsia="仿宋"/>
            <w:noProof/>
            <w:sz w:val="30"/>
            <w:szCs w:val="30"/>
            <w:lang w:val="en-US" w:eastAsia="zh-CN"/>
          </w:rPr>
          <w:t>53</w:t>
        </w:r>
        <w:r w:rsidRPr="006C0577">
          <w:rPr>
            <w:rFonts w:eastAsia="仿宋"/>
            <w:noProof/>
            <w:sz w:val="30"/>
            <w:szCs w:val="30"/>
            <w:lang w:val="en-US" w:eastAsia="zh-CN"/>
          </w:rPr>
          <w:fldChar w:fldCharType="end"/>
        </w:r>
      </w:hyperlink>
    </w:p>
    <w:p w:rsidR="008629FB" w:rsidRPr="006C0577" w:rsidRDefault="008629FB" w:rsidP="008629FB">
      <w:pPr>
        <w:pStyle w:val="20"/>
        <w:rPr>
          <w:rFonts w:eastAsia="仿宋"/>
          <w:noProof/>
          <w:sz w:val="30"/>
          <w:szCs w:val="30"/>
          <w:lang w:val="en-US" w:eastAsia="zh-CN"/>
        </w:rPr>
      </w:pPr>
      <w:hyperlink w:anchor="_Toc142219665" w:history="1">
        <w:r w:rsidRPr="006C0577">
          <w:rPr>
            <w:rFonts w:eastAsia="仿宋"/>
            <w:noProof/>
            <w:sz w:val="30"/>
            <w:szCs w:val="30"/>
            <w:lang w:val="en-US" w:eastAsia="zh-CN"/>
          </w:rPr>
          <w:t>2.</w:t>
        </w:r>
        <w:r w:rsidRPr="006C0577">
          <w:rPr>
            <w:rFonts w:eastAsia="仿宋"/>
            <w:noProof/>
            <w:sz w:val="30"/>
            <w:szCs w:val="30"/>
            <w:lang w:val="en-US" w:eastAsia="zh-CN"/>
          </w:rPr>
          <w:t>核查原则和依据</w:t>
        </w:r>
        <w:r w:rsidRPr="006C0577">
          <w:rPr>
            <w:rFonts w:eastAsia="仿宋"/>
            <w:noProof/>
            <w:sz w:val="30"/>
            <w:szCs w:val="30"/>
            <w:lang w:val="en-US" w:eastAsia="zh-CN"/>
          </w:rPr>
          <w:tab/>
        </w:r>
        <w:r w:rsidRPr="006C0577">
          <w:rPr>
            <w:rFonts w:eastAsia="仿宋"/>
            <w:noProof/>
            <w:sz w:val="30"/>
            <w:szCs w:val="30"/>
            <w:lang w:val="en-US" w:eastAsia="zh-CN"/>
          </w:rPr>
          <w:fldChar w:fldCharType="begin"/>
        </w:r>
        <w:r w:rsidRPr="006C0577">
          <w:rPr>
            <w:rFonts w:eastAsia="仿宋"/>
            <w:noProof/>
            <w:sz w:val="30"/>
            <w:szCs w:val="30"/>
            <w:lang w:val="en-US" w:eastAsia="zh-CN"/>
          </w:rPr>
          <w:instrText xml:space="preserve"> PAGEREF _Toc142219665 \h </w:instrText>
        </w:r>
        <w:r w:rsidRPr="006C0577">
          <w:rPr>
            <w:rFonts w:eastAsia="仿宋"/>
            <w:noProof/>
            <w:sz w:val="30"/>
            <w:szCs w:val="30"/>
            <w:lang w:val="en-US" w:eastAsia="zh-CN"/>
          </w:rPr>
        </w:r>
        <w:r w:rsidRPr="006C0577">
          <w:rPr>
            <w:rFonts w:eastAsia="仿宋"/>
            <w:noProof/>
            <w:sz w:val="30"/>
            <w:szCs w:val="30"/>
            <w:lang w:val="en-US" w:eastAsia="zh-CN"/>
          </w:rPr>
          <w:fldChar w:fldCharType="separate"/>
        </w:r>
        <w:r>
          <w:rPr>
            <w:rFonts w:eastAsia="仿宋"/>
            <w:noProof/>
            <w:sz w:val="30"/>
            <w:szCs w:val="30"/>
            <w:lang w:val="en-US" w:eastAsia="zh-CN"/>
          </w:rPr>
          <w:t>53</w:t>
        </w:r>
        <w:r w:rsidRPr="006C0577">
          <w:rPr>
            <w:rFonts w:eastAsia="仿宋"/>
            <w:noProof/>
            <w:sz w:val="30"/>
            <w:szCs w:val="30"/>
            <w:lang w:val="en-US" w:eastAsia="zh-CN"/>
          </w:rPr>
          <w:fldChar w:fldCharType="end"/>
        </w:r>
      </w:hyperlink>
    </w:p>
    <w:p w:rsidR="008629FB" w:rsidRPr="006C0577" w:rsidRDefault="008629FB" w:rsidP="008629FB">
      <w:pPr>
        <w:pStyle w:val="20"/>
        <w:rPr>
          <w:rFonts w:eastAsia="仿宋"/>
          <w:noProof/>
          <w:sz w:val="30"/>
          <w:szCs w:val="30"/>
          <w:lang w:val="en-US" w:eastAsia="zh-CN"/>
        </w:rPr>
      </w:pPr>
      <w:hyperlink w:anchor="_Toc142219666" w:history="1">
        <w:r w:rsidRPr="006C0577">
          <w:rPr>
            <w:rFonts w:eastAsia="仿宋"/>
            <w:noProof/>
            <w:sz w:val="30"/>
            <w:szCs w:val="30"/>
            <w:lang w:val="en-US" w:eastAsia="zh-CN"/>
          </w:rPr>
          <w:t>3.</w:t>
        </w:r>
        <w:r w:rsidRPr="006C0577">
          <w:rPr>
            <w:rFonts w:eastAsia="仿宋"/>
            <w:noProof/>
            <w:sz w:val="30"/>
            <w:szCs w:val="30"/>
            <w:lang w:val="en-US" w:eastAsia="zh-CN"/>
          </w:rPr>
          <w:t>核查内容和要点</w:t>
        </w:r>
        <w:r w:rsidRPr="006C0577">
          <w:rPr>
            <w:rFonts w:eastAsia="仿宋"/>
            <w:noProof/>
            <w:sz w:val="30"/>
            <w:szCs w:val="30"/>
            <w:lang w:val="en-US" w:eastAsia="zh-CN"/>
          </w:rPr>
          <w:tab/>
        </w:r>
        <w:r w:rsidRPr="006C0577">
          <w:rPr>
            <w:rFonts w:eastAsia="仿宋"/>
            <w:noProof/>
            <w:sz w:val="30"/>
            <w:szCs w:val="30"/>
            <w:lang w:val="en-US" w:eastAsia="zh-CN"/>
          </w:rPr>
          <w:fldChar w:fldCharType="begin"/>
        </w:r>
        <w:r w:rsidRPr="006C0577">
          <w:rPr>
            <w:rFonts w:eastAsia="仿宋"/>
            <w:noProof/>
            <w:sz w:val="30"/>
            <w:szCs w:val="30"/>
            <w:lang w:val="en-US" w:eastAsia="zh-CN"/>
          </w:rPr>
          <w:instrText xml:space="preserve"> PAGEREF _Toc142219666 \h </w:instrText>
        </w:r>
        <w:r w:rsidRPr="006C0577">
          <w:rPr>
            <w:rFonts w:eastAsia="仿宋"/>
            <w:noProof/>
            <w:sz w:val="30"/>
            <w:szCs w:val="30"/>
            <w:lang w:val="en-US" w:eastAsia="zh-CN"/>
          </w:rPr>
        </w:r>
        <w:r w:rsidRPr="006C0577">
          <w:rPr>
            <w:rFonts w:eastAsia="仿宋"/>
            <w:noProof/>
            <w:sz w:val="30"/>
            <w:szCs w:val="30"/>
            <w:lang w:val="en-US" w:eastAsia="zh-CN"/>
          </w:rPr>
          <w:fldChar w:fldCharType="separate"/>
        </w:r>
        <w:r>
          <w:rPr>
            <w:rFonts w:eastAsia="仿宋"/>
            <w:noProof/>
            <w:sz w:val="30"/>
            <w:szCs w:val="30"/>
            <w:lang w:val="en-US" w:eastAsia="zh-CN"/>
          </w:rPr>
          <w:t>53</w:t>
        </w:r>
        <w:r w:rsidRPr="006C0577">
          <w:rPr>
            <w:rFonts w:eastAsia="仿宋"/>
            <w:noProof/>
            <w:sz w:val="30"/>
            <w:szCs w:val="30"/>
            <w:lang w:val="en-US" w:eastAsia="zh-CN"/>
          </w:rPr>
          <w:fldChar w:fldCharType="end"/>
        </w:r>
      </w:hyperlink>
    </w:p>
    <w:p w:rsidR="008629FB" w:rsidRPr="006C0577" w:rsidRDefault="008629FB" w:rsidP="008629FB">
      <w:pPr>
        <w:pStyle w:val="20"/>
        <w:ind w:firstLineChars="100" w:firstLine="300"/>
        <w:rPr>
          <w:rFonts w:eastAsia="仿宋"/>
          <w:noProof/>
          <w:sz w:val="30"/>
          <w:szCs w:val="30"/>
          <w:lang w:val="en-US" w:eastAsia="zh-CN"/>
        </w:rPr>
      </w:pPr>
      <w:hyperlink w:anchor="_Toc142219667" w:history="1">
        <w:r w:rsidRPr="006C0577">
          <w:rPr>
            <w:rFonts w:eastAsia="仿宋"/>
            <w:noProof/>
            <w:sz w:val="30"/>
            <w:szCs w:val="30"/>
            <w:lang w:val="en-US" w:eastAsia="zh-CN"/>
          </w:rPr>
          <w:t xml:space="preserve">3.1 </w:t>
        </w:r>
        <w:r w:rsidRPr="006C0577">
          <w:rPr>
            <w:rFonts w:eastAsia="仿宋"/>
            <w:noProof/>
            <w:sz w:val="30"/>
            <w:szCs w:val="30"/>
            <w:lang w:val="en-US" w:eastAsia="zh-CN"/>
          </w:rPr>
          <w:t>重点排放单位基本情况的核查</w:t>
        </w:r>
        <w:r w:rsidRPr="006C0577">
          <w:rPr>
            <w:rFonts w:eastAsia="仿宋"/>
            <w:noProof/>
            <w:sz w:val="30"/>
            <w:szCs w:val="30"/>
            <w:lang w:val="en-US" w:eastAsia="zh-CN"/>
          </w:rPr>
          <w:tab/>
        </w:r>
        <w:r w:rsidRPr="006C0577">
          <w:rPr>
            <w:rFonts w:eastAsia="仿宋"/>
            <w:noProof/>
            <w:sz w:val="30"/>
            <w:szCs w:val="30"/>
            <w:lang w:val="en-US" w:eastAsia="zh-CN"/>
          </w:rPr>
          <w:fldChar w:fldCharType="begin"/>
        </w:r>
        <w:r w:rsidRPr="006C0577">
          <w:rPr>
            <w:rFonts w:eastAsia="仿宋"/>
            <w:noProof/>
            <w:sz w:val="30"/>
            <w:szCs w:val="30"/>
            <w:lang w:val="en-US" w:eastAsia="zh-CN"/>
          </w:rPr>
          <w:instrText xml:space="preserve"> PAGEREF _Toc142219667 \h </w:instrText>
        </w:r>
        <w:r w:rsidRPr="006C0577">
          <w:rPr>
            <w:rFonts w:eastAsia="仿宋"/>
            <w:noProof/>
            <w:sz w:val="30"/>
            <w:szCs w:val="30"/>
            <w:lang w:val="en-US" w:eastAsia="zh-CN"/>
          </w:rPr>
        </w:r>
        <w:r w:rsidRPr="006C0577">
          <w:rPr>
            <w:rFonts w:eastAsia="仿宋"/>
            <w:noProof/>
            <w:sz w:val="30"/>
            <w:szCs w:val="30"/>
            <w:lang w:val="en-US" w:eastAsia="zh-CN"/>
          </w:rPr>
          <w:fldChar w:fldCharType="separate"/>
        </w:r>
        <w:r>
          <w:rPr>
            <w:rFonts w:eastAsia="仿宋"/>
            <w:noProof/>
            <w:sz w:val="30"/>
            <w:szCs w:val="30"/>
            <w:lang w:val="en-US" w:eastAsia="zh-CN"/>
          </w:rPr>
          <w:t>54</w:t>
        </w:r>
        <w:r w:rsidRPr="006C0577">
          <w:rPr>
            <w:rFonts w:eastAsia="仿宋"/>
            <w:noProof/>
            <w:sz w:val="30"/>
            <w:szCs w:val="30"/>
            <w:lang w:val="en-US" w:eastAsia="zh-CN"/>
          </w:rPr>
          <w:fldChar w:fldCharType="end"/>
        </w:r>
      </w:hyperlink>
    </w:p>
    <w:p w:rsidR="008629FB" w:rsidRPr="006C0577" w:rsidRDefault="008629FB" w:rsidP="008629FB">
      <w:pPr>
        <w:pStyle w:val="20"/>
        <w:ind w:firstLineChars="100" w:firstLine="300"/>
        <w:rPr>
          <w:rFonts w:eastAsia="仿宋"/>
          <w:noProof/>
          <w:sz w:val="30"/>
          <w:szCs w:val="30"/>
          <w:lang w:val="en-US" w:eastAsia="zh-CN"/>
        </w:rPr>
      </w:pPr>
      <w:hyperlink w:anchor="_Toc142219668" w:history="1">
        <w:r w:rsidRPr="006C0577">
          <w:rPr>
            <w:rFonts w:eastAsia="仿宋"/>
            <w:noProof/>
            <w:sz w:val="30"/>
            <w:szCs w:val="30"/>
            <w:lang w:val="en-US" w:eastAsia="zh-CN"/>
          </w:rPr>
          <w:t xml:space="preserve">3.2 </w:t>
        </w:r>
        <w:r w:rsidRPr="006C0577">
          <w:rPr>
            <w:rFonts w:eastAsia="仿宋"/>
            <w:noProof/>
            <w:sz w:val="30"/>
            <w:szCs w:val="30"/>
            <w:lang w:val="en-US" w:eastAsia="zh-CN"/>
          </w:rPr>
          <w:t>核算边界的核查</w:t>
        </w:r>
        <w:r w:rsidRPr="006C0577">
          <w:rPr>
            <w:rFonts w:eastAsia="仿宋"/>
            <w:noProof/>
            <w:sz w:val="30"/>
            <w:szCs w:val="30"/>
            <w:lang w:val="en-US" w:eastAsia="zh-CN"/>
          </w:rPr>
          <w:tab/>
        </w:r>
        <w:r w:rsidRPr="006C0577">
          <w:rPr>
            <w:rFonts w:eastAsia="仿宋"/>
            <w:noProof/>
            <w:sz w:val="30"/>
            <w:szCs w:val="30"/>
            <w:lang w:val="en-US" w:eastAsia="zh-CN"/>
          </w:rPr>
          <w:fldChar w:fldCharType="begin"/>
        </w:r>
        <w:r w:rsidRPr="006C0577">
          <w:rPr>
            <w:rFonts w:eastAsia="仿宋"/>
            <w:noProof/>
            <w:sz w:val="30"/>
            <w:szCs w:val="30"/>
            <w:lang w:val="en-US" w:eastAsia="zh-CN"/>
          </w:rPr>
          <w:instrText xml:space="preserve"> PAGEREF _Toc142219668 \h </w:instrText>
        </w:r>
        <w:r w:rsidRPr="006C0577">
          <w:rPr>
            <w:rFonts w:eastAsia="仿宋"/>
            <w:noProof/>
            <w:sz w:val="30"/>
            <w:szCs w:val="30"/>
            <w:lang w:val="en-US" w:eastAsia="zh-CN"/>
          </w:rPr>
        </w:r>
        <w:r w:rsidRPr="006C0577">
          <w:rPr>
            <w:rFonts w:eastAsia="仿宋"/>
            <w:noProof/>
            <w:sz w:val="30"/>
            <w:szCs w:val="30"/>
            <w:lang w:val="en-US" w:eastAsia="zh-CN"/>
          </w:rPr>
          <w:fldChar w:fldCharType="separate"/>
        </w:r>
        <w:r>
          <w:rPr>
            <w:rFonts w:eastAsia="仿宋"/>
            <w:noProof/>
            <w:sz w:val="30"/>
            <w:szCs w:val="30"/>
            <w:lang w:val="en-US" w:eastAsia="zh-CN"/>
          </w:rPr>
          <w:t>56</w:t>
        </w:r>
        <w:r w:rsidRPr="006C0577">
          <w:rPr>
            <w:rFonts w:eastAsia="仿宋"/>
            <w:noProof/>
            <w:sz w:val="30"/>
            <w:szCs w:val="30"/>
            <w:lang w:val="en-US" w:eastAsia="zh-CN"/>
          </w:rPr>
          <w:fldChar w:fldCharType="end"/>
        </w:r>
      </w:hyperlink>
    </w:p>
    <w:p w:rsidR="008629FB" w:rsidRPr="006C0577" w:rsidRDefault="008629FB" w:rsidP="008629FB">
      <w:pPr>
        <w:pStyle w:val="20"/>
        <w:ind w:firstLineChars="100" w:firstLine="300"/>
        <w:rPr>
          <w:rFonts w:eastAsia="仿宋"/>
          <w:noProof/>
          <w:sz w:val="30"/>
          <w:szCs w:val="30"/>
          <w:lang w:val="en-US" w:eastAsia="zh-CN"/>
        </w:rPr>
      </w:pPr>
      <w:hyperlink w:anchor="_Toc142219669" w:history="1">
        <w:r w:rsidRPr="006C0577">
          <w:rPr>
            <w:rFonts w:eastAsia="仿宋"/>
            <w:noProof/>
            <w:sz w:val="30"/>
            <w:szCs w:val="30"/>
            <w:lang w:val="en-US" w:eastAsia="zh-CN"/>
          </w:rPr>
          <w:t xml:space="preserve">3.3 </w:t>
        </w:r>
        <w:r w:rsidRPr="006C0577">
          <w:rPr>
            <w:rFonts w:eastAsia="仿宋"/>
            <w:noProof/>
            <w:sz w:val="30"/>
            <w:szCs w:val="30"/>
            <w:lang w:val="en-US" w:eastAsia="zh-CN"/>
          </w:rPr>
          <w:t>核算方法的核查</w:t>
        </w:r>
        <w:r w:rsidRPr="006C0577">
          <w:rPr>
            <w:rFonts w:eastAsia="仿宋"/>
            <w:noProof/>
            <w:sz w:val="30"/>
            <w:szCs w:val="30"/>
            <w:lang w:val="en-US" w:eastAsia="zh-CN"/>
          </w:rPr>
          <w:tab/>
        </w:r>
        <w:r w:rsidRPr="006C0577">
          <w:rPr>
            <w:rFonts w:eastAsia="仿宋"/>
            <w:noProof/>
            <w:sz w:val="30"/>
            <w:szCs w:val="30"/>
            <w:lang w:val="en-US" w:eastAsia="zh-CN"/>
          </w:rPr>
          <w:fldChar w:fldCharType="begin"/>
        </w:r>
        <w:r w:rsidRPr="006C0577">
          <w:rPr>
            <w:rFonts w:eastAsia="仿宋"/>
            <w:noProof/>
            <w:sz w:val="30"/>
            <w:szCs w:val="30"/>
            <w:lang w:val="en-US" w:eastAsia="zh-CN"/>
          </w:rPr>
          <w:instrText xml:space="preserve"> PAGEREF _Toc142219669 \h </w:instrText>
        </w:r>
        <w:r w:rsidRPr="006C0577">
          <w:rPr>
            <w:rFonts w:eastAsia="仿宋"/>
            <w:noProof/>
            <w:sz w:val="30"/>
            <w:szCs w:val="30"/>
            <w:lang w:val="en-US" w:eastAsia="zh-CN"/>
          </w:rPr>
        </w:r>
        <w:r w:rsidRPr="006C0577">
          <w:rPr>
            <w:rFonts w:eastAsia="仿宋"/>
            <w:noProof/>
            <w:sz w:val="30"/>
            <w:szCs w:val="30"/>
            <w:lang w:val="en-US" w:eastAsia="zh-CN"/>
          </w:rPr>
          <w:fldChar w:fldCharType="separate"/>
        </w:r>
        <w:r>
          <w:rPr>
            <w:rFonts w:eastAsia="仿宋"/>
            <w:noProof/>
            <w:sz w:val="30"/>
            <w:szCs w:val="30"/>
            <w:lang w:val="en-US" w:eastAsia="zh-CN"/>
          </w:rPr>
          <w:t>56</w:t>
        </w:r>
        <w:r w:rsidRPr="006C0577">
          <w:rPr>
            <w:rFonts w:eastAsia="仿宋"/>
            <w:noProof/>
            <w:sz w:val="30"/>
            <w:szCs w:val="30"/>
            <w:lang w:val="en-US" w:eastAsia="zh-CN"/>
          </w:rPr>
          <w:fldChar w:fldCharType="end"/>
        </w:r>
      </w:hyperlink>
    </w:p>
    <w:p w:rsidR="008629FB" w:rsidRPr="006C0577" w:rsidRDefault="008629FB" w:rsidP="008629FB">
      <w:pPr>
        <w:pStyle w:val="20"/>
        <w:ind w:firstLineChars="100" w:firstLine="300"/>
        <w:rPr>
          <w:rFonts w:eastAsia="仿宋"/>
          <w:noProof/>
          <w:sz w:val="30"/>
          <w:szCs w:val="30"/>
          <w:lang w:val="en-US" w:eastAsia="zh-CN"/>
        </w:rPr>
      </w:pPr>
      <w:hyperlink w:anchor="_Toc142219670" w:history="1">
        <w:r w:rsidRPr="006C0577">
          <w:rPr>
            <w:rFonts w:eastAsia="仿宋"/>
            <w:noProof/>
            <w:sz w:val="30"/>
            <w:szCs w:val="30"/>
            <w:lang w:val="en-US" w:eastAsia="zh-CN"/>
          </w:rPr>
          <w:t xml:space="preserve">3.4 </w:t>
        </w:r>
        <w:r w:rsidRPr="006C0577">
          <w:rPr>
            <w:rFonts w:eastAsia="仿宋"/>
            <w:noProof/>
            <w:sz w:val="30"/>
            <w:szCs w:val="30"/>
            <w:lang w:val="en-US" w:eastAsia="zh-CN"/>
          </w:rPr>
          <w:t>核算数据的核查</w:t>
        </w:r>
        <w:r w:rsidRPr="006C0577">
          <w:rPr>
            <w:rFonts w:eastAsia="仿宋"/>
            <w:noProof/>
            <w:sz w:val="30"/>
            <w:szCs w:val="30"/>
            <w:lang w:val="en-US" w:eastAsia="zh-CN"/>
          </w:rPr>
          <w:tab/>
        </w:r>
        <w:r w:rsidRPr="006C0577">
          <w:rPr>
            <w:rFonts w:eastAsia="仿宋"/>
            <w:noProof/>
            <w:sz w:val="30"/>
            <w:szCs w:val="30"/>
            <w:lang w:val="en-US" w:eastAsia="zh-CN"/>
          </w:rPr>
          <w:fldChar w:fldCharType="begin"/>
        </w:r>
        <w:r w:rsidRPr="006C0577">
          <w:rPr>
            <w:rFonts w:eastAsia="仿宋"/>
            <w:noProof/>
            <w:sz w:val="30"/>
            <w:szCs w:val="30"/>
            <w:lang w:val="en-US" w:eastAsia="zh-CN"/>
          </w:rPr>
          <w:instrText xml:space="preserve"> PAGEREF _Toc142219670 \h </w:instrText>
        </w:r>
        <w:r w:rsidRPr="006C0577">
          <w:rPr>
            <w:rFonts w:eastAsia="仿宋"/>
            <w:noProof/>
            <w:sz w:val="30"/>
            <w:szCs w:val="30"/>
            <w:lang w:val="en-US" w:eastAsia="zh-CN"/>
          </w:rPr>
        </w:r>
        <w:r w:rsidRPr="006C0577">
          <w:rPr>
            <w:rFonts w:eastAsia="仿宋"/>
            <w:noProof/>
            <w:sz w:val="30"/>
            <w:szCs w:val="30"/>
            <w:lang w:val="en-US" w:eastAsia="zh-CN"/>
          </w:rPr>
          <w:fldChar w:fldCharType="separate"/>
        </w:r>
        <w:r>
          <w:rPr>
            <w:rFonts w:eastAsia="仿宋"/>
            <w:noProof/>
            <w:sz w:val="30"/>
            <w:szCs w:val="30"/>
            <w:lang w:val="en-US" w:eastAsia="zh-CN"/>
          </w:rPr>
          <w:t>57</w:t>
        </w:r>
        <w:r w:rsidRPr="006C0577">
          <w:rPr>
            <w:rFonts w:eastAsia="仿宋"/>
            <w:noProof/>
            <w:sz w:val="30"/>
            <w:szCs w:val="30"/>
            <w:lang w:val="en-US" w:eastAsia="zh-CN"/>
          </w:rPr>
          <w:fldChar w:fldCharType="end"/>
        </w:r>
      </w:hyperlink>
    </w:p>
    <w:p w:rsidR="008629FB" w:rsidRPr="006C0577" w:rsidRDefault="008629FB" w:rsidP="008629FB">
      <w:pPr>
        <w:pStyle w:val="20"/>
        <w:ind w:firstLineChars="100" w:firstLine="300"/>
        <w:rPr>
          <w:rFonts w:eastAsia="仿宋"/>
          <w:noProof/>
          <w:sz w:val="30"/>
          <w:szCs w:val="30"/>
          <w:lang w:val="en-US" w:eastAsia="zh-CN"/>
        </w:rPr>
      </w:pPr>
      <w:hyperlink w:anchor="_Toc142219673" w:history="1">
        <w:r w:rsidRPr="006C0577">
          <w:rPr>
            <w:rFonts w:eastAsia="仿宋"/>
            <w:bCs/>
            <w:noProof/>
            <w:sz w:val="30"/>
            <w:szCs w:val="30"/>
            <w:lang w:val="en-US" w:eastAsia="zh-CN"/>
          </w:rPr>
          <w:t xml:space="preserve">3.5 </w:t>
        </w:r>
        <w:r w:rsidRPr="006C0577">
          <w:rPr>
            <w:rFonts w:eastAsia="仿宋"/>
            <w:bCs/>
            <w:noProof/>
            <w:sz w:val="30"/>
            <w:szCs w:val="30"/>
            <w:lang w:val="en-US" w:eastAsia="zh-CN"/>
          </w:rPr>
          <w:t>质量保证和文件存档的核查</w:t>
        </w:r>
        <w:r w:rsidRPr="006C0577">
          <w:rPr>
            <w:rFonts w:eastAsia="仿宋"/>
            <w:noProof/>
            <w:sz w:val="30"/>
            <w:szCs w:val="30"/>
            <w:lang w:val="en-US" w:eastAsia="zh-CN"/>
          </w:rPr>
          <w:tab/>
        </w:r>
        <w:r w:rsidRPr="006C0577">
          <w:rPr>
            <w:rFonts w:eastAsia="仿宋"/>
            <w:noProof/>
            <w:sz w:val="30"/>
            <w:szCs w:val="30"/>
            <w:lang w:val="en-US" w:eastAsia="zh-CN"/>
          </w:rPr>
          <w:fldChar w:fldCharType="begin"/>
        </w:r>
        <w:r w:rsidRPr="006C0577">
          <w:rPr>
            <w:rFonts w:eastAsia="仿宋"/>
            <w:noProof/>
            <w:sz w:val="30"/>
            <w:szCs w:val="30"/>
            <w:lang w:val="en-US" w:eastAsia="zh-CN"/>
          </w:rPr>
          <w:instrText xml:space="preserve"> PAGEREF _Toc142219673 \h </w:instrText>
        </w:r>
        <w:r w:rsidRPr="006C0577">
          <w:rPr>
            <w:rFonts w:eastAsia="仿宋"/>
            <w:noProof/>
            <w:sz w:val="30"/>
            <w:szCs w:val="30"/>
            <w:lang w:val="en-US" w:eastAsia="zh-CN"/>
          </w:rPr>
        </w:r>
        <w:r w:rsidRPr="006C0577">
          <w:rPr>
            <w:rFonts w:eastAsia="仿宋"/>
            <w:noProof/>
            <w:sz w:val="30"/>
            <w:szCs w:val="30"/>
            <w:lang w:val="en-US" w:eastAsia="zh-CN"/>
          </w:rPr>
          <w:fldChar w:fldCharType="separate"/>
        </w:r>
        <w:r>
          <w:rPr>
            <w:rFonts w:eastAsia="仿宋"/>
            <w:noProof/>
            <w:sz w:val="30"/>
            <w:szCs w:val="30"/>
            <w:lang w:val="en-US" w:eastAsia="zh-CN"/>
          </w:rPr>
          <w:t>64</w:t>
        </w:r>
        <w:r w:rsidRPr="006C0577">
          <w:rPr>
            <w:rFonts w:eastAsia="仿宋"/>
            <w:noProof/>
            <w:sz w:val="30"/>
            <w:szCs w:val="30"/>
            <w:lang w:val="en-US" w:eastAsia="zh-CN"/>
          </w:rPr>
          <w:fldChar w:fldCharType="end"/>
        </w:r>
      </w:hyperlink>
    </w:p>
    <w:p w:rsidR="008629FB" w:rsidRPr="006C0577" w:rsidRDefault="008629FB" w:rsidP="008629FB">
      <w:pPr>
        <w:pStyle w:val="20"/>
        <w:ind w:firstLineChars="100" w:firstLine="300"/>
        <w:rPr>
          <w:rFonts w:eastAsia="仿宋"/>
          <w:noProof/>
          <w:sz w:val="30"/>
          <w:szCs w:val="30"/>
          <w:lang w:val="en-US" w:eastAsia="zh-CN"/>
        </w:rPr>
      </w:pPr>
      <w:hyperlink w:anchor="_Toc142219674" w:history="1">
        <w:r w:rsidRPr="006C0577">
          <w:rPr>
            <w:rFonts w:eastAsia="仿宋"/>
            <w:bCs/>
            <w:noProof/>
            <w:sz w:val="30"/>
            <w:szCs w:val="30"/>
            <w:lang w:val="en-US" w:eastAsia="zh-CN"/>
          </w:rPr>
          <w:t xml:space="preserve">3.6 </w:t>
        </w:r>
        <w:r w:rsidRPr="006C0577">
          <w:rPr>
            <w:rFonts w:eastAsia="仿宋"/>
            <w:bCs/>
            <w:noProof/>
            <w:sz w:val="30"/>
            <w:szCs w:val="30"/>
            <w:lang w:val="en-US" w:eastAsia="zh-CN"/>
          </w:rPr>
          <w:t>数据质量控制方案制定及执行的核查</w:t>
        </w:r>
        <w:r w:rsidRPr="006C0577">
          <w:rPr>
            <w:rFonts w:eastAsia="仿宋"/>
            <w:noProof/>
            <w:sz w:val="30"/>
            <w:szCs w:val="30"/>
            <w:lang w:val="en-US" w:eastAsia="zh-CN"/>
          </w:rPr>
          <w:tab/>
        </w:r>
        <w:r w:rsidRPr="006C0577">
          <w:rPr>
            <w:rFonts w:eastAsia="仿宋"/>
            <w:noProof/>
            <w:sz w:val="30"/>
            <w:szCs w:val="30"/>
            <w:lang w:val="en-US" w:eastAsia="zh-CN"/>
          </w:rPr>
          <w:fldChar w:fldCharType="begin"/>
        </w:r>
        <w:r w:rsidRPr="006C0577">
          <w:rPr>
            <w:rFonts w:eastAsia="仿宋"/>
            <w:noProof/>
            <w:sz w:val="30"/>
            <w:szCs w:val="30"/>
            <w:lang w:val="en-US" w:eastAsia="zh-CN"/>
          </w:rPr>
          <w:instrText xml:space="preserve"> PAGEREF _Toc142219674 \h </w:instrText>
        </w:r>
        <w:r w:rsidRPr="006C0577">
          <w:rPr>
            <w:rFonts w:eastAsia="仿宋"/>
            <w:noProof/>
            <w:sz w:val="30"/>
            <w:szCs w:val="30"/>
            <w:lang w:val="en-US" w:eastAsia="zh-CN"/>
          </w:rPr>
        </w:r>
        <w:r w:rsidRPr="006C0577">
          <w:rPr>
            <w:rFonts w:eastAsia="仿宋"/>
            <w:noProof/>
            <w:sz w:val="30"/>
            <w:szCs w:val="30"/>
            <w:lang w:val="en-US" w:eastAsia="zh-CN"/>
          </w:rPr>
          <w:fldChar w:fldCharType="separate"/>
        </w:r>
        <w:r>
          <w:rPr>
            <w:rFonts w:eastAsia="仿宋"/>
            <w:noProof/>
            <w:sz w:val="30"/>
            <w:szCs w:val="30"/>
            <w:lang w:val="en-US" w:eastAsia="zh-CN"/>
          </w:rPr>
          <w:t>64</w:t>
        </w:r>
        <w:r w:rsidRPr="006C0577">
          <w:rPr>
            <w:rFonts w:eastAsia="仿宋"/>
            <w:noProof/>
            <w:sz w:val="30"/>
            <w:szCs w:val="30"/>
            <w:lang w:val="en-US" w:eastAsia="zh-CN"/>
          </w:rPr>
          <w:fldChar w:fldCharType="end"/>
        </w:r>
      </w:hyperlink>
    </w:p>
    <w:p w:rsidR="008629FB" w:rsidRPr="006C0577" w:rsidRDefault="008629FB" w:rsidP="008629FB">
      <w:pPr>
        <w:pStyle w:val="20"/>
        <w:ind w:firstLineChars="100" w:firstLine="300"/>
        <w:rPr>
          <w:rFonts w:eastAsia="仿宋"/>
          <w:bCs/>
          <w:noProof/>
          <w:sz w:val="30"/>
          <w:szCs w:val="30"/>
          <w:lang w:val="en-US" w:eastAsia="zh-CN"/>
        </w:rPr>
      </w:pPr>
      <w:hyperlink w:anchor="_Toc142219675" w:history="1">
        <w:r w:rsidRPr="006C0577">
          <w:rPr>
            <w:rFonts w:eastAsia="仿宋"/>
            <w:bCs/>
            <w:noProof/>
            <w:sz w:val="30"/>
            <w:szCs w:val="30"/>
            <w:lang w:val="en-US" w:eastAsia="zh-CN"/>
          </w:rPr>
          <w:t xml:space="preserve">3.7 </w:t>
        </w:r>
        <w:r w:rsidRPr="006C0577">
          <w:rPr>
            <w:rFonts w:eastAsia="仿宋"/>
            <w:bCs/>
            <w:noProof/>
            <w:sz w:val="30"/>
            <w:szCs w:val="30"/>
            <w:lang w:val="en-US" w:eastAsia="zh-CN"/>
          </w:rPr>
          <w:t>其他内容</w:t>
        </w:r>
        <w:r w:rsidRPr="006C0577">
          <w:rPr>
            <w:rFonts w:eastAsia="仿宋"/>
            <w:bCs/>
            <w:noProof/>
            <w:sz w:val="30"/>
            <w:szCs w:val="30"/>
            <w:lang w:val="en-US" w:eastAsia="zh-CN"/>
          </w:rPr>
          <w:tab/>
        </w:r>
        <w:r w:rsidRPr="006C0577">
          <w:rPr>
            <w:rFonts w:eastAsia="仿宋"/>
            <w:bCs/>
            <w:noProof/>
            <w:sz w:val="30"/>
            <w:szCs w:val="30"/>
            <w:lang w:val="en-US" w:eastAsia="zh-CN"/>
          </w:rPr>
          <w:fldChar w:fldCharType="begin"/>
        </w:r>
        <w:r w:rsidRPr="006C0577">
          <w:rPr>
            <w:rFonts w:eastAsia="仿宋"/>
            <w:bCs/>
            <w:noProof/>
            <w:sz w:val="30"/>
            <w:szCs w:val="30"/>
            <w:lang w:val="en-US" w:eastAsia="zh-CN"/>
          </w:rPr>
          <w:instrText xml:space="preserve"> PAGEREF _Toc142219675 \h </w:instrText>
        </w:r>
        <w:r w:rsidRPr="006C0577">
          <w:rPr>
            <w:rFonts w:eastAsia="仿宋"/>
            <w:bCs/>
            <w:noProof/>
            <w:sz w:val="30"/>
            <w:szCs w:val="30"/>
            <w:lang w:val="en-US" w:eastAsia="zh-CN"/>
          </w:rPr>
        </w:r>
        <w:r w:rsidRPr="006C0577">
          <w:rPr>
            <w:rFonts w:eastAsia="仿宋"/>
            <w:bCs/>
            <w:noProof/>
            <w:sz w:val="30"/>
            <w:szCs w:val="30"/>
            <w:lang w:val="en-US" w:eastAsia="zh-CN"/>
          </w:rPr>
          <w:fldChar w:fldCharType="separate"/>
        </w:r>
        <w:r>
          <w:rPr>
            <w:rFonts w:eastAsia="仿宋"/>
            <w:bCs/>
            <w:noProof/>
            <w:sz w:val="30"/>
            <w:szCs w:val="30"/>
            <w:lang w:val="en-US" w:eastAsia="zh-CN"/>
          </w:rPr>
          <w:t>65</w:t>
        </w:r>
        <w:r w:rsidRPr="006C0577">
          <w:rPr>
            <w:rFonts w:eastAsia="仿宋"/>
            <w:bCs/>
            <w:noProof/>
            <w:sz w:val="30"/>
            <w:szCs w:val="30"/>
            <w:lang w:val="en-US" w:eastAsia="zh-CN"/>
          </w:rPr>
          <w:fldChar w:fldCharType="end"/>
        </w:r>
      </w:hyperlink>
    </w:p>
    <w:p w:rsidR="008629FB" w:rsidRPr="006C0577" w:rsidRDefault="008629FB" w:rsidP="008629FB">
      <w:pPr>
        <w:pStyle w:val="20"/>
        <w:rPr>
          <w:rFonts w:eastAsia="仿宋" w:hint="eastAsia"/>
          <w:bCs/>
          <w:noProof/>
          <w:sz w:val="30"/>
          <w:szCs w:val="30"/>
          <w:lang w:val="en-US"/>
        </w:rPr>
      </w:pPr>
      <w:hyperlink w:anchor="_Toc120909886" w:history="1">
        <w:r w:rsidRPr="006C0577">
          <w:rPr>
            <w:rFonts w:eastAsia="仿宋"/>
            <w:bCs/>
            <w:noProof/>
            <w:sz w:val="30"/>
            <w:szCs w:val="30"/>
            <w:lang w:val="en-US" w:eastAsia="zh-CN"/>
          </w:rPr>
          <w:t>附录</w:t>
        </w:r>
        <w:r w:rsidRPr="006C0577">
          <w:rPr>
            <w:rFonts w:eastAsia="仿宋"/>
            <w:bCs/>
            <w:noProof/>
            <w:sz w:val="30"/>
            <w:szCs w:val="30"/>
            <w:lang w:val="en-US" w:eastAsia="zh-CN"/>
          </w:rPr>
          <w:t xml:space="preserve"> </w:t>
        </w:r>
        <w:r w:rsidRPr="006C0577">
          <w:rPr>
            <w:rFonts w:eastAsia="仿宋"/>
            <w:bCs/>
            <w:noProof/>
            <w:sz w:val="30"/>
            <w:szCs w:val="30"/>
            <w:lang w:val="en-US" w:eastAsia="zh-CN"/>
          </w:rPr>
          <w:t>核查报告模板</w:t>
        </w:r>
        <w:r w:rsidRPr="006C0577">
          <w:rPr>
            <w:rFonts w:eastAsia="仿宋"/>
            <w:bCs/>
            <w:noProof/>
            <w:sz w:val="30"/>
            <w:szCs w:val="30"/>
            <w:lang w:val="en-US" w:eastAsia="zh-CN"/>
          </w:rPr>
          <w:tab/>
        </w:r>
      </w:hyperlink>
      <w:r>
        <w:rPr>
          <w:rFonts w:eastAsia="仿宋" w:hint="eastAsia"/>
          <w:bCs/>
          <w:noProof/>
          <w:sz w:val="30"/>
          <w:szCs w:val="30"/>
          <w:lang w:val="en-US"/>
        </w:rPr>
        <w:t>66</w:t>
      </w:r>
    </w:p>
    <w:p w:rsidR="008629FB" w:rsidRPr="00DF42BF" w:rsidRDefault="008629FB" w:rsidP="008629FB">
      <w:pPr>
        <w:rPr>
          <w:rFonts w:eastAsia="仿宋"/>
          <w:noProof/>
          <w:lang w:val="en-US" w:eastAsia="zh-CN"/>
        </w:rPr>
      </w:pPr>
    </w:p>
    <w:p w:rsidR="008629FB" w:rsidRPr="00DF42BF" w:rsidRDefault="008629FB" w:rsidP="008629FB">
      <w:pPr>
        <w:rPr>
          <w:rFonts w:ascii="Times New Roman" w:hAnsi="Times New Roman"/>
        </w:rPr>
      </w:pPr>
      <w:r w:rsidRPr="00DF42BF">
        <w:rPr>
          <w:rFonts w:eastAsia="仿宋_GB2312"/>
          <w:bCs/>
          <w:sz w:val="28"/>
          <w:szCs w:val="28"/>
          <w:lang w:val="zh-CN"/>
        </w:rPr>
        <w:fldChar w:fldCharType="end"/>
      </w:r>
    </w:p>
    <w:p w:rsidR="008629FB" w:rsidRPr="00DF42BF" w:rsidRDefault="008629FB" w:rsidP="008629FB">
      <w:pPr>
        <w:adjustRightInd w:val="0"/>
        <w:snapToGrid w:val="0"/>
        <w:spacing w:beforeLines="150" w:before="360" w:afterLines="150" w:after="360"/>
        <w:jc w:val="center"/>
        <w:rPr>
          <w:rFonts w:ascii="Times New Roman" w:hAnsi="Times New Roman"/>
        </w:rPr>
      </w:pPr>
    </w:p>
    <w:p w:rsidR="008629FB" w:rsidRPr="006C0577" w:rsidRDefault="008629FB" w:rsidP="008629FB">
      <w:pPr>
        <w:snapToGrid w:val="0"/>
        <w:spacing w:line="360" w:lineRule="auto"/>
        <w:ind w:firstLineChars="200" w:firstLine="640"/>
        <w:rPr>
          <w:rFonts w:ascii="Times New Roman" w:eastAsia="黑体" w:hAnsi="Times New Roman"/>
          <w:color w:val="000000"/>
          <w:sz w:val="30"/>
          <w:szCs w:val="30"/>
        </w:rPr>
      </w:pPr>
      <w:bookmarkStart w:id="10" w:name="_Toc644"/>
      <w:bookmarkStart w:id="11" w:name="_Toc102637177"/>
      <w:r>
        <w:rPr>
          <w:rStyle w:val="2Char1"/>
          <w:rFonts w:ascii="Times New Roman" w:hAnsi="Times New Roman"/>
        </w:rPr>
        <w:br w:type="page"/>
      </w:r>
      <w:bookmarkStart w:id="12" w:name="_Toc27251"/>
      <w:bookmarkStart w:id="13" w:name="_Toc142219664"/>
      <w:bookmarkStart w:id="14" w:name="_Toc120909859"/>
      <w:bookmarkStart w:id="15" w:name="_Toc117417131"/>
      <w:bookmarkStart w:id="16" w:name="_Toc102637178"/>
      <w:bookmarkStart w:id="17" w:name="_Toc13027"/>
      <w:bookmarkStart w:id="18" w:name="_Toc27771"/>
      <w:bookmarkStart w:id="19" w:name="_Toc27564"/>
      <w:bookmarkStart w:id="20" w:name="_Toc32215"/>
      <w:bookmarkEnd w:id="10"/>
      <w:bookmarkEnd w:id="11"/>
      <w:r w:rsidRPr="006C0577">
        <w:rPr>
          <w:rFonts w:ascii="Times New Roman" w:eastAsia="黑体" w:hAnsi="Times New Roman"/>
          <w:color w:val="000000"/>
          <w:sz w:val="30"/>
          <w:szCs w:val="30"/>
        </w:rPr>
        <w:lastRenderedPageBreak/>
        <w:t>1.</w:t>
      </w:r>
      <w:r w:rsidRPr="006C0577">
        <w:rPr>
          <w:rFonts w:ascii="Times New Roman" w:eastAsia="黑体" w:hAnsi="黑体"/>
          <w:color w:val="000000"/>
          <w:sz w:val="30"/>
          <w:szCs w:val="30"/>
        </w:rPr>
        <w:t>适用范围</w:t>
      </w:r>
      <w:bookmarkEnd w:id="12"/>
      <w:bookmarkEnd w:id="13"/>
      <w:bookmarkEnd w:id="14"/>
      <w:bookmarkEnd w:id="15"/>
      <w:bookmarkEnd w:id="16"/>
    </w:p>
    <w:bookmarkEnd w:id="17"/>
    <w:bookmarkEnd w:id="18"/>
    <w:bookmarkEnd w:id="19"/>
    <w:bookmarkEnd w:id="20"/>
    <w:p w:rsidR="008629FB" w:rsidRPr="006C0577" w:rsidRDefault="008629FB" w:rsidP="008629FB">
      <w:pPr>
        <w:snapToGrid w:val="0"/>
        <w:spacing w:line="360"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本文件适用于省级生态环境主管部门组织的对全国碳排放权交易市场铝冶炼行业重点排放单位铝电解工序层级温室气体排放报告的核查。本文件对核查的原则、依据、内容与要点等方面进行了规定。</w:t>
      </w:r>
    </w:p>
    <w:p w:rsidR="008629FB" w:rsidRPr="006C0577" w:rsidRDefault="008629FB" w:rsidP="008629FB">
      <w:pPr>
        <w:pStyle w:val="2"/>
        <w:keepNext w:val="0"/>
        <w:keepLines w:val="0"/>
        <w:snapToGrid w:val="0"/>
        <w:spacing w:before="0" w:after="0" w:line="360"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对其他未纳入全国碳排放权交易市场的铝冶炼行业企业铝电解工序温室气体排放报告的核查，以及基于科研等其他目的的核查，可参考本文件执行。</w:t>
      </w:r>
      <w:bookmarkStart w:id="21" w:name="_Toc155"/>
      <w:bookmarkStart w:id="22" w:name="_Toc832"/>
      <w:bookmarkStart w:id="23" w:name="_Toc120909860"/>
      <w:bookmarkStart w:id="24" w:name="_Toc26107"/>
      <w:bookmarkStart w:id="25" w:name="_Toc29485"/>
      <w:bookmarkStart w:id="26" w:name="_Toc142219665"/>
    </w:p>
    <w:p w:rsidR="008629FB" w:rsidRPr="006C0577" w:rsidRDefault="008629FB" w:rsidP="008629FB">
      <w:pPr>
        <w:snapToGrid w:val="0"/>
        <w:spacing w:line="360" w:lineRule="auto"/>
        <w:ind w:firstLineChars="200" w:firstLine="600"/>
        <w:rPr>
          <w:rFonts w:ascii="Times New Roman" w:eastAsia="黑体" w:hAnsi="Times New Roman" w:hint="eastAsia"/>
          <w:color w:val="000000"/>
          <w:sz w:val="30"/>
          <w:szCs w:val="30"/>
        </w:rPr>
      </w:pPr>
      <w:r w:rsidRPr="006C0577">
        <w:rPr>
          <w:rFonts w:ascii="Times New Roman" w:eastAsia="黑体" w:hAnsi="Times New Roman" w:hint="eastAsia"/>
          <w:color w:val="000000"/>
          <w:sz w:val="30"/>
          <w:szCs w:val="30"/>
        </w:rPr>
        <w:t>2.</w:t>
      </w:r>
      <w:r w:rsidRPr="006C0577">
        <w:rPr>
          <w:rFonts w:ascii="Times New Roman" w:eastAsia="黑体" w:hAnsi="Times New Roman" w:hint="eastAsia"/>
          <w:color w:val="000000"/>
          <w:sz w:val="30"/>
          <w:szCs w:val="30"/>
        </w:rPr>
        <w:t>核查原则和依据</w:t>
      </w:r>
      <w:bookmarkEnd w:id="21"/>
      <w:bookmarkEnd w:id="22"/>
      <w:bookmarkEnd w:id="23"/>
      <w:bookmarkEnd w:id="24"/>
      <w:bookmarkEnd w:id="25"/>
      <w:bookmarkEnd w:id="26"/>
    </w:p>
    <w:p w:rsidR="008629FB" w:rsidRPr="006C0577" w:rsidRDefault="008629FB" w:rsidP="008629FB">
      <w:pPr>
        <w:pStyle w:val="a9"/>
        <w:autoSpaceDE w:val="0"/>
        <w:autoSpaceDN w:val="0"/>
        <w:snapToGrid w:val="0"/>
        <w:spacing w:line="360" w:lineRule="auto"/>
        <w:ind w:firstLineChars="200" w:firstLine="600"/>
        <w:rPr>
          <w:rFonts w:eastAsia="仿宋_GB2312" w:hint="eastAsia"/>
          <w:color w:val="000000"/>
          <w:kern w:val="0"/>
          <w:sz w:val="30"/>
          <w:szCs w:val="30"/>
        </w:rPr>
      </w:pPr>
      <w:r w:rsidRPr="006C0577">
        <w:rPr>
          <w:rFonts w:eastAsia="仿宋_GB2312" w:hint="eastAsia"/>
          <w:color w:val="000000"/>
          <w:sz w:val="30"/>
          <w:szCs w:val="30"/>
        </w:rPr>
        <w:t>铝冶炼行业重点排放单位铝电解工序温室气体排放报告的核查在原则、工作程序等方面应符合生态环境部制定的相关规定，在内容和要点等方面应依据《企业温室气体排放核算与报告指南</w:t>
      </w:r>
      <w:r w:rsidRPr="006C0577">
        <w:rPr>
          <w:rFonts w:eastAsia="仿宋_GB2312" w:hint="eastAsia"/>
          <w:color w:val="000000"/>
          <w:sz w:val="30"/>
          <w:szCs w:val="30"/>
        </w:rPr>
        <w:t xml:space="preserve"> </w:t>
      </w:r>
      <w:r w:rsidRPr="006C0577">
        <w:rPr>
          <w:rFonts w:eastAsia="仿宋_GB2312" w:hint="eastAsia"/>
          <w:color w:val="000000"/>
          <w:sz w:val="30"/>
          <w:szCs w:val="30"/>
        </w:rPr>
        <w:t>铝冶炼行业》（以下简称核算指南），并按本文件实施。主要参考的文件如下：</w:t>
      </w:r>
    </w:p>
    <w:p w:rsidR="008629FB" w:rsidRPr="006C0577" w:rsidRDefault="008629FB" w:rsidP="008629FB">
      <w:pPr>
        <w:pStyle w:val="a9"/>
        <w:numPr>
          <w:ilvl w:val="1"/>
          <w:numId w:val="1"/>
        </w:numPr>
        <w:tabs>
          <w:tab w:val="left" w:pos="0"/>
        </w:tabs>
        <w:autoSpaceDE w:val="0"/>
        <w:autoSpaceDN w:val="0"/>
        <w:snapToGrid w:val="0"/>
        <w:spacing w:line="360" w:lineRule="auto"/>
        <w:ind w:left="0" w:firstLineChars="200" w:firstLine="600"/>
        <w:rPr>
          <w:rFonts w:eastAsia="仿宋_GB2312" w:hint="eastAsia"/>
          <w:color w:val="000000"/>
          <w:kern w:val="0"/>
          <w:sz w:val="30"/>
          <w:szCs w:val="30"/>
        </w:rPr>
      </w:pPr>
      <w:r w:rsidRPr="006C0577">
        <w:rPr>
          <w:rFonts w:eastAsia="仿宋_GB2312" w:hint="eastAsia"/>
          <w:color w:val="000000"/>
          <w:kern w:val="0"/>
          <w:sz w:val="30"/>
          <w:szCs w:val="30"/>
        </w:rPr>
        <w:t>《碳排放权交易管理暂行条例》；</w:t>
      </w:r>
    </w:p>
    <w:p w:rsidR="008629FB" w:rsidRPr="006C0577" w:rsidRDefault="008629FB" w:rsidP="008629FB">
      <w:pPr>
        <w:pStyle w:val="a9"/>
        <w:numPr>
          <w:ilvl w:val="1"/>
          <w:numId w:val="1"/>
        </w:numPr>
        <w:tabs>
          <w:tab w:val="left" w:pos="0"/>
        </w:tabs>
        <w:autoSpaceDE w:val="0"/>
        <w:autoSpaceDN w:val="0"/>
        <w:snapToGrid w:val="0"/>
        <w:spacing w:line="360" w:lineRule="auto"/>
        <w:ind w:left="0" w:firstLineChars="200" w:firstLine="600"/>
        <w:rPr>
          <w:rFonts w:eastAsia="仿宋_GB2312" w:hint="eastAsia"/>
          <w:color w:val="000000"/>
          <w:kern w:val="0"/>
          <w:sz w:val="30"/>
          <w:szCs w:val="30"/>
        </w:rPr>
      </w:pPr>
      <w:r w:rsidRPr="006C0577">
        <w:rPr>
          <w:rFonts w:eastAsia="仿宋_GB2312" w:hint="eastAsia"/>
          <w:color w:val="000000"/>
          <w:sz w:val="30"/>
          <w:szCs w:val="30"/>
        </w:rPr>
        <w:t>《碳排放权交易管理办法（试行）》；</w:t>
      </w:r>
    </w:p>
    <w:p w:rsidR="008629FB" w:rsidRPr="006C0577" w:rsidRDefault="008629FB" w:rsidP="008629FB">
      <w:pPr>
        <w:pStyle w:val="a9"/>
        <w:numPr>
          <w:ilvl w:val="1"/>
          <w:numId w:val="1"/>
        </w:numPr>
        <w:tabs>
          <w:tab w:val="left" w:pos="0"/>
        </w:tabs>
        <w:autoSpaceDE w:val="0"/>
        <w:autoSpaceDN w:val="0"/>
        <w:snapToGrid w:val="0"/>
        <w:spacing w:line="360" w:lineRule="auto"/>
        <w:ind w:left="0" w:firstLineChars="200" w:firstLine="600"/>
        <w:rPr>
          <w:rFonts w:eastAsia="仿宋_GB2312" w:hint="eastAsia"/>
          <w:color w:val="000000"/>
          <w:kern w:val="0"/>
          <w:sz w:val="30"/>
          <w:szCs w:val="30"/>
        </w:rPr>
      </w:pPr>
      <w:r w:rsidRPr="006C0577">
        <w:rPr>
          <w:rFonts w:eastAsia="仿宋_GB2312" w:hint="eastAsia"/>
          <w:color w:val="000000"/>
          <w:kern w:val="0"/>
          <w:sz w:val="30"/>
          <w:szCs w:val="30"/>
        </w:rPr>
        <w:t>《企业温室气体排放报告核查指南（试行）》；</w:t>
      </w:r>
    </w:p>
    <w:p w:rsidR="008629FB" w:rsidRPr="006C0577" w:rsidRDefault="008629FB" w:rsidP="008629FB">
      <w:pPr>
        <w:pStyle w:val="a9"/>
        <w:numPr>
          <w:ilvl w:val="1"/>
          <w:numId w:val="1"/>
        </w:numPr>
        <w:tabs>
          <w:tab w:val="left" w:pos="0"/>
        </w:tabs>
        <w:autoSpaceDE w:val="0"/>
        <w:autoSpaceDN w:val="0"/>
        <w:snapToGrid w:val="0"/>
        <w:spacing w:line="360" w:lineRule="auto"/>
        <w:ind w:left="0" w:firstLineChars="200" w:firstLine="600"/>
        <w:rPr>
          <w:rFonts w:eastAsia="仿宋_GB2312" w:hint="eastAsia"/>
          <w:color w:val="000000"/>
          <w:sz w:val="30"/>
          <w:szCs w:val="30"/>
        </w:rPr>
      </w:pPr>
      <w:r w:rsidRPr="006C0577">
        <w:rPr>
          <w:rFonts w:eastAsia="仿宋_GB2312" w:hint="eastAsia"/>
          <w:color w:val="000000"/>
          <w:sz w:val="30"/>
          <w:szCs w:val="30"/>
        </w:rPr>
        <w:t>生态环境部发布的相关工作通知；</w:t>
      </w:r>
    </w:p>
    <w:p w:rsidR="008629FB" w:rsidRPr="006C0577" w:rsidRDefault="008629FB" w:rsidP="008629FB">
      <w:pPr>
        <w:pStyle w:val="a9"/>
        <w:numPr>
          <w:ilvl w:val="1"/>
          <w:numId w:val="1"/>
        </w:numPr>
        <w:tabs>
          <w:tab w:val="left" w:pos="0"/>
        </w:tabs>
        <w:autoSpaceDE w:val="0"/>
        <w:autoSpaceDN w:val="0"/>
        <w:snapToGrid w:val="0"/>
        <w:spacing w:line="360" w:lineRule="auto"/>
        <w:ind w:left="0" w:firstLineChars="200" w:firstLine="600"/>
        <w:rPr>
          <w:rFonts w:eastAsia="仿宋_GB2312" w:hint="eastAsia"/>
          <w:color w:val="000000"/>
          <w:sz w:val="30"/>
          <w:szCs w:val="30"/>
        </w:rPr>
      </w:pPr>
      <w:r w:rsidRPr="006C0577">
        <w:rPr>
          <w:rFonts w:eastAsia="仿宋_GB2312" w:hint="eastAsia"/>
          <w:color w:val="000000"/>
          <w:sz w:val="30"/>
          <w:szCs w:val="30"/>
        </w:rPr>
        <w:t>生态环境部制定的其他温室气体排放核算报告核查相关技术规范。</w:t>
      </w:r>
    </w:p>
    <w:p w:rsidR="008629FB" w:rsidRPr="006C0577" w:rsidRDefault="008629FB" w:rsidP="008629FB">
      <w:pPr>
        <w:snapToGrid w:val="0"/>
        <w:spacing w:line="360" w:lineRule="auto"/>
        <w:ind w:firstLineChars="200" w:firstLine="600"/>
        <w:rPr>
          <w:rFonts w:ascii="Times New Roman" w:eastAsia="黑体" w:hAnsi="Times New Roman" w:hint="eastAsia"/>
          <w:color w:val="000000"/>
          <w:sz w:val="30"/>
          <w:szCs w:val="30"/>
        </w:rPr>
      </w:pPr>
      <w:bookmarkStart w:id="27" w:name="_Toc1804"/>
      <w:bookmarkStart w:id="28" w:name="_Toc120909861"/>
      <w:bookmarkStart w:id="29" w:name="_Toc7991"/>
      <w:bookmarkStart w:id="30" w:name="_Toc20518"/>
      <w:bookmarkStart w:id="31" w:name="_Toc142219666"/>
      <w:bookmarkStart w:id="32" w:name="_Toc7664"/>
      <w:bookmarkStart w:id="33" w:name="_Toc102637179"/>
      <w:bookmarkStart w:id="34" w:name="_Toc117417132"/>
      <w:bookmarkStart w:id="35" w:name="_Toc5698"/>
      <w:r w:rsidRPr="006C0577">
        <w:rPr>
          <w:rFonts w:ascii="Times New Roman" w:eastAsia="黑体" w:hAnsi="Times New Roman" w:hint="eastAsia"/>
          <w:color w:val="000000"/>
          <w:sz w:val="30"/>
          <w:szCs w:val="30"/>
        </w:rPr>
        <w:t>3.</w:t>
      </w:r>
      <w:r w:rsidRPr="006C0577">
        <w:rPr>
          <w:rFonts w:ascii="Times New Roman" w:eastAsia="黑体" w:hAnsi="Times New Roman" w:hint="eastAsia"/>
          <w:color w:val="000000"/>
          <w:sz w:val="30"/>
          <w:szCs w:val="30"/>
        </w:rPr>
        <w:t>核查内容和要点</w:t>
      </w:r>
      <w:bookmarkEnd w:id="27"/>
      <w:bookmarkEnd w:id="28"/>
      <w:bookmarkEnd w:id="29"/>
      <w:bookmarkEnd w:id="30"/>
      <w:bookmarkEnd w:id="31"/>
      <w:bookmarkEnd w:id="32"/>
    </w:p>
    <w:p w:rsidR="008629FB" w:rsidRPr="006C0577" w:rsidRDefault="008629FB" w:rsidP="008629FB">
      <w:pPr>
        <w:snapToGrid w:val="0"/>
        <w:spacing w:line="360" w:lineRule="auto"/>
        <w:ind w:firstLineChars="200" w:firstLine="600"/>
        <w:rPr>
          <w:rFonts w:ascii="Times New Roman" w:eastAsia="仿宋_GB2312" w:hAnsi="Times New Roman" w:hint="eastAsia"/>
          <w:color w:val="000000"/>
          <w:sz w:val="30"/>
          <w:szCs w:val="30"/>
        </w:rPr>
      </w:pPr>
      <w:bookmarkStart w:id="36" w:name="_Toc22957"/>
      <w:bookmarkStart w:id="37" w:name="_Toc4255"/>
      <w:bookmarkStart w:id="38" w:name="_Toc30429"/>
      <w:bookmarkStart w:id="39" w:name="_Toc20796"/>
      <w:r w:rsidRPr="006C0577">
        <w:rPr>
          <w:rFonts w:ascii="Times New Roman" w:eastAsia="仿宋_GB2312" w:hAnsi="Times New Roman" w:hint="eastAsia"/>
          <w:color w:val="000000"/>
          <w:sz w:val="30"/>
          <w:szCs w:val="30"/>
        </w:rPr>
        <w:t>核查组应按本文件</w:t>
      </w:r>
      <w:r w:rsidRPr="006C0577">
        <w:rPr>
          <w:rFonts w:ascii="Times New Roman" w:eastAsia="仿宋_GB2312" w:hAnsi="Times New Roman" w:hint="eastAsia"/>
          <w:color w:val="000000"/>
          <w:sz w:val="30"/>
          <w:szCs w:val="30"/>
        </w:rPr>
        <w:t>3.1~3.7</w:t>
      </w:r>
      <w:r w:rsidRPr="006C0577">
        <w:rPr>
          <w:rFonts w:ascii="Times New Roman" w:eastAsia="仿宋_GB2312" w:hAnsi="Times New Roman" w:hint="eastAsia"/>
          <w:color w:val="000000"/>
          <w:sz w:val="30"/>
          <w:szCs w:val="30"/>
        </w:rPr>
        <w:t>章节的相关要求对重点排放单位铝电解工序排放报告中的相关信息和数据开展核查。其中，标注星号“</w:t>
      </w:r>
      <w:r w:rsidRPr="006C0577">
        <w:rPr>
          <w:rFonts w:ascii="Times New Roman" w:eastAsia="仿宋_GB2312" w:hAnsi="Times New Roman" w:hint="eastAsia"/>
          <w:color w:val="000000"/>
          <w:sz w:val="30"/>
          <w:szCs w:val="30"/>
        </w:rPr>
        <w:t>*</w:t>
      </w:r>
      <w:r w:rsidRPr="006C0577">
        <w:rPr>
          <w:rFonts w:ascii="Times New Roman" w:eastAsia="仿宋_GB2312" w:hAnsi="Times New Roman" w:hint="eastAsia"/>
          <w:color w:val="000000"/>
          <w:sz w:val="30"/>
          <w:szCs w:val="30"/>
        </w:rPr>
        <w:t>”的内容原则上为必须核查的内容，在具体核查过程中，核查组可结合自身经验，并根据重点排放单位的实际情况判断，确定查、问、看、验的具体内容以及详细程度。无论核查的内容和详细程度如何确定，</w:t>
      </w:r>
      <w:r w:rsidRPr="006C0577">
        <w:rPr>
          <w:rFonts w:ascii="Times New Roman" w:eastAsia="仿宋_GB2312" w:hAnsi="Times New Roman" w:hint="eastAsia"/>
          <w:color w:val="000000"/>
          <w:sz w:val="30"/>
          <w:szCs w:val="30"/>
        </w:rPr>
        <w:lastRenderedPageBreak/>
        <w:t>都应确保核查报告的真实性、完整性、准确性和可靠性。</w:t>
      </w:r>
    </w:p>
    <w:p w:rsidR="008629FB" w:rsidRPr="006C0577" w:rsidRDefault="008629FB" w:rsidP="008629FB">
      <w:pPr>
        <w:snapToGrid w:val="0"/>
        <w:spacing w:line="360"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核查组应现场查阅重点排放单位提供证据的原件，对证据载明信息以及证据之间逻辑关系的合理性进行审核，从而对排放报告中信息和数据的完整性、准确性和符合性进行判断。核查组应对核查过程中发现的任何与核算指南或数据质量控制方案中不符合的情形开具不符合项，并要求重点排放单位补正。</w:t>
      </w:r>
    </w:p>
    <w:p w:rsidR="008629FB" w:rsidRPr="006C0577" w:rsidRDefault="008629FB" w:rsidP="008629FB">
      <w:pPr>
        <w:pStyle w:val="2"/>
        <w:keepNext w:val="0"/>
        <w:keepLines w:val="0"/>
        <w:snapToGrid w:val="0"/>
        <w:spacing w:before="0" w:after="0" w:line="360" w:lineRule="auto"/>
        <w:ind w:firstLineChars="200" w:firstLine="602"/>
        <w:rPr>
          <w:rFonts w:ascii="Times New Roman" w:eastAsia="楷体_GB2312" w:hAnsi="Times New Roman"/>
          <w:b/>
          <w:color w:val="000000"/>
          <w:sz w:val="30"/>
          <w:szCs w:val="30"/>
        </w:rPr>
      </w:pPr>
      <w:bookmarkStart w:id="40" w:name="_Toc120909862"/>
      <w:bookmarkStart w:id="41" w:name="_Toc142219667"/>
      <w:r w:rsidRPr="006C0577">
        <w:rPr>
          <w:rFonts w:ascii="Times New Roman" w:eastAsia="楷体_GB2312" w:hAnsi="Times New Roman"/>
          <w:b/>
          <w:color w:val="000000"/>
          <w:sz w:val="30"/>
          <w:szCs w:val="30"/>
        </w:rPr>
        <w:t xml:space="preserve">3.1 </w:t>
      </w:r>
      <w:r w:rsidRPr="006C0577">
        <w:rPr>
          <w:rFonts w:ascii="Times New Roman" w:eastAsia="楷体_GB2312" w:hAnsi="Times New Roman"/>
          <w:b/>
          <w:color w:val="000000"/>
          <w:sz w:val="30"/>
          <w:szCs w:val="30"/>
        </w:rPr>
        <w:t>重点排放单位基本情况的核查</w:t>
      </w:r>
      <w:bookmarkEnd w:id="36"/>
      <w:bookmarkEnd w:id="37"/>
      <w:bookmarkEnd w:id="38"/>
      <w:bookmarkEnd w:id="39"/>
      <w:bookmarkEnd w:id="40"/>
      <w:bookmarkEnd w:id="41"/>
    </w:p>
    <w:p w:rsidR="008629FB" w:rsidRPr="006C0577" w:rsidRDefault="008629FB" w:rsidP="008629FB">
      <w:pPr>
        <w:snapToGrid w:val="0"/>
        <w:spacing w:line="360"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核查组应确认重点排放单位填写的排放报告中重点排放单位基本信息</w:t>
      </w:r>
      <w:r w:rsidRPr="006C0577">
        <w:rPr>
          <w:rFonts w:ascii="Times New Roman" w:eastAsia="仿宋_GB2312" w:hAnsi="Times New Roman" w:hint="eastAsia"/>
          <w:color w:val="000000"/>
          <w:sz w:val="30"/>
          <w:szCs w:val="30"/>
        </w:rPr>
        <w:t>(</w:t>
      </w:r>
      <w:r w:rsidRPr="006C0577">
        <w:rPr>
          <w:rFonts w:ascii="Times New Roman" w:eastAsia="仿宋_GB2312" w:hAnsi="Times New Roman" w:hint="eastAsia"/>
          <w:color w:val="000000"/>
          <w:sz w:val="30"/>
          <w:szCs w:val="30"/>
        </w:rPr>
        <w:t>附表</w:t>
      </w:r>
      <w:r w:rsidRPr="006C0577">
        <w:rPr>
          <w:rFonts w:ascii="Times New Roman" w:eastAsia="仿宋_GB2312" w:hAnsi="Times New Roman" w:hint="eastAsia"/>
          <w:color w:val="000000"/>
          <w:sz w:val="30"/>
          <w:szCs w:val="30"/>
        </w:rPr>
        <w:t>C.1)</w:t>
      </w:r>
      <w:r w:rsidRPr="006C0577">
        <w:rPr>
          <w:rFonts w:ascii="Times New Roman" w:eastAsia="仿宋_GB2312" w:hAnsi="Times New Roman" w:hint="eastAsia"/>
          <w:color w:val="000000"/>
          <w:sz w:val="30"/>
          <w:szCs w:val="30"/>
        </w:rPr>
        <w:t>的完整性、准确性以及与数据质量控制方案的符合性。重点排放单位基本信息的核查详见表</w:t>
      </w:r>
      <w:r w:rsidRPr="006C0577">
        <w:rPr>
          <w:rFonts w:ascii="Times New Roman" w:eastAsia="仿宋_GB2312" w:hAnsi="Times New Roman" w:hint="eastAsia"/>
          <w:color w:val="000000"/>
          <w:sz w:val="30"/>
          <w:szCs w:val="30"/>
        </w:rPr>
        <w:t>1</w:t>
      </w:r>
      <w:r w:rsidRPr="006C0577">
        <w:rPr>
          <w:rFonts w:ascii="Times New Roman" w:eastAsia="仿宋_GB2312" w:hAnsi="Times New Roman" w:hint="eastAsia"/>
          <w:color w:val="000000"/>
          <w:sz w:val="30"/>
          <w:szCs w:val="30"/>
        </w:rPr>
        <w:t>。</w:t>
      </w:r>
    </w:p>
    <w:p w:rsidR="008629FB" w:rsidRPr="006C0577" w:rsidRDefault="008629FB" w:rsidP="008629FB">
      <w:pPr>
        <w:numPr>
          <w:ilvl w:val="1"/>
          <w:numId w:val="2"/>
        </w:numPr>
        <w:adjustRightInd w:val="0"/>
        <w:snapToGrid w:val="0"/>
        <w:spacing w:beforeLines="30" w:before="72" w:afterLines="80" w:after="192"/>
        <w:ind w:left="0" w:firstLine="0"/>
        <w:jc w:val="center"/>
        <w:rPr>
          <w:rFonts w:ascii="仿宋_GB2312" w:eastAsia="仿宋_GB2312" w:hAnsi="Times New Roman" w:hint="eastAsia"/>
          <w:b/>
          <w:bCs/>
          <w:sz w:val="24"/>
          <w:szCs w:val="24"/>
        </w:rPr>
      </w:pPr>
      <w:bookmarkStart w:id="42" w:name="_Toc6586"/>
      <w:r>
        <w:rPr>
          <w:rFonts w:ascii="仿宋_GB2312" w:eastAsia="仿宋_GB2312" w:hAnsi="Times New Roman" w:hint="eastAsia"/>
          <w:b/>
          <w:bCs/>
          <w:sz w:val="24"/>
          <w:szCs w:val="24"/>
        </w:rPr>
        <w:t xml:space="preserve"> </w:t>
      </w:r>
      <w:r w:rsidRPr="006C0577">
        <w:rPr>
          <w:rFonts w:ascii="仿宋_GB2312" w:eastAsia="仿宋_GB2312" w:hAnsi="Times New Roman" w:hint="eastAsia"/>
          <w:b/>
          <w:bCs/>
          <w:sz w:val="24"/>
          <w:szCs w:val="24"/>
        </w:rPr>
        <w:t>重点排放单位基本信息的核查</w:t>
      </w:r>
      <w:bookmarkEnd w:id="42"/>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000" w:firstRow="0" w:lastRow="0" w:firstColumn="0" w:lastColumn="0" w:noHBand="0" w:noVBand="0"/>
      </w:tblPr>
      <w:tblGrid>
        <w:gridCol w:w="2548"/>
        <w:gridCol w:w="6775"/>
      </w:tblGrid>
      <w:tr w:rsidR="008629FB" w:rsidRPr="006C0577" w:rsidTr="00BA11F2">
        <w:trPr>
          <w:trHeight w:val="454"/>
          <w:tblHeader/>
          <w:jc w:val="center"/>
        </w:trPr>
        <w:tc>
          <w:tcPr>
            <w:tcW w:w="2548" w:type="dxa"/>
            <w:vAlign w:val="center"/>
          </w:tcPr>
          <w:p w:rsidR="008629FB" w:rsidRPr="006C0577" w:rsidRDefault="008629FB" w:rsidP="00BA11F2">
            <w:pPr>
              <w:adjustRightInd w:val="0"/>
              <w:snapToGrid w:val="0"/>
              <w:jc w:val="center"/>
              <w:rPr>
                <w:rFonts w:ascii="黑体" w:eastAsia="黑体" w:hAnsi="黑体"/>
                <w:bCs/>
                <w:szCs w:val="21"/>
              </w:rPr>
            </w:pPr>
            <w:r w:rsidRPr="006C0577">
              <w:rPr>
                <w:rFonts w:ascii="黑体" w:eastAsia="黑体" w:hAnsi="黑体"/>
                <w:bCs/>
                <w:szCs w:val="21"/>
              </w:rPr>
              <w:t>内</w:t>
            </w:r>
            <w:r>
              <w:rPr>
                <w:rFonts w:ascii="黑体" w:eastAsia="黑体" w:hAnsi="黑体" w:hint="eastAsia"/>
                <w:bCs/>
                <w:szCs w:val="21"/>
              </w:rPr>
              <w:t xml:space="preserve">    </w:t>
            </w:r>
            <w:r w:rsidRPr="006C0577">
              <w:rPr>
                <w:rFonts w:ascii="黑体" w:eastAsia="黑体" w:hAnsi="黑体"/>
                <w:bCs/>
                <w:szCs w:val="21"/>
              </w:rPr>
              <w:t>容</w:t>
            </w:r>
          </w:p>
        </w:tc>
        <w:tc>
          <w:tcPr>
            <w:tcW w:w="6775" w:type="dxa"/>
            <w:vAlign w:val="center"/>
          </w:tcPr>
          <w:p w:rsidR="008629FB" w:rsidRPr="006C0577" w:rsidRDefault="008629FB" w:rsidP="00BA11F2">
            <w:pPr>
              <w:adjustRightInd w:val="0"/>
              <w:snapToGrid w:val="0"/>
              <w:jc w:val="center"/>
              <w:rPr>
                <w:rFonts w:ascii="黑体" w:eastAsia="黑体" w:hAnsi="黑体"/>
                <w:bCs/>
                <w:szCs w:val="21"/>
              </w:rPr>
            </w:pPr>
            <w:r w:rsidRPr="006C0577">
              <w:rPr>
                <w:rFonts w:ascii="黑体" w:eastAsia="黑体" w:hAnsi="黑体"/>
                <w:bCs/>
                <w:spacing w:val="100"/>
                <w:szCs w:val="21"/>
              </w:rPr>
              <w:t>核查要点及方</w:t>
            </w:r>
            <w:r w:rsidRPr="006C0577">
              <w:rPr>
                <w:rFonts w:ascii="黑体" w:eastAsia="黑体" w:hAnsi="黑体"/>
                <w:bCs/>
                <w:szCs w:val="21"/>
              </w:rPr>
              <w:t>法</w:t>
            </w:r>
          </w:p>
        </w:tc>
      </w:tr>
      <w:tr w:rsidR="008629FB" w:rsidRPr="006C0577" w:rsidTr="00BA11F2">
        <w:trPr>
          <w:trHeight w:val="668"/>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铝冶炼企业名称</w:t>
            </w:r>
          </w:p>
        </w:tc>
        <w:tc>
          <w:tcPr>
            <w:tcW w:w="6775" w:type="dxa"/>
            <w:vMerge w:val="restart"/>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查阅营业执照；*</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与全国碳市场管理平台中的信息对比；*</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与地方生态环境主管部门年度核查企业名单对比；*</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查阅排污许可证。</w:t>
            </w:r>
          </w:p>
        </w:tc>
      </w:tr>
      <w:tr w:rsidR="008629FB" w:rsidRPr="006C0577" w:rsidTr="00BA11F2">
        <w:trPr>
          <w:trHeight w:val="612"/>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统一社会信用代码</w:t>
            </w:r>
          </w:p>
        </w:tc>
        <w:tc>
          <w:tcPr>
            <w:tcW w:w="6775" w:type="dxa"/>
            <w:vMerge/>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p>
        </w:tc>
      </w:tr>
      <w:tr w:rsidR="008629FB" w:rsidRPr="006C0577" w:rsidTr="00BA11F2">
        <w:trPr>
          <w:trHeight w:val="454"/>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企业类型</w:t>
            </w:r>
          </w:p>
        </w:tc>
        <w:tc>
          <w:tcPr>
            <w:tcW w:w="6775" w:type="dxa"/>
            <w:vMerge w:val="restart"/>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查阅营业执照；*</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查阅排污许可证（注：如营业执照和排污许可证上的地址不一致，以营业执照为准）；</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对于非独立法人企业，可以不用填写法定代表人、注册资本，但需补充相关说明，描述非独立法人企业的单位概况。</w:t>
            </w:r>
          </w:p>
        </w:tc>
      </w:tr>
      <w:tr w:rsidR="008629FB" w:rsidRPr="006C0577" w:rsidTr="00BA11F2">
        <w:trPr>
          <w:trHeight w:val="454"/>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企业住所</w:t>
            </w:r>
          </w:p>
        </w:tc>
        <w:tc>
          <w:tcPr>
            <w:tcW w:w="6775" w:type="dxa"/>
            <w:vMerge/>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p>
        </w:tc>
      </w:tr>
      <w:tr w:rsidR="008629FB" w:rsidRPr="006C0577" w:rsidTr="00BA11F2">
        <w:trPr>
          <w:trHeight w:val="454"/>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法定代表人</w:t>
            </w:r>
          </w:p>
        </w:tc>
        <w:tc>
          <w:tcPr>
            <w:tcW w:w="6775" w:type="dxa"/>
            <w:vMerge/>
            <w:vAlign w:val="center"/>
          </w:tcPr>
          <w:p w:rsidR="008629FB" w:rsidRPr="006C0577" w:rsidRDefault="008629FB" w:rsidP="00BA11F2">
            <w:pPr>
              <w:adjustRightInd w:val="0"/>
              <w:snapToGrid w:val="0"/>
              <w:rPr>
                <w:rFonts w:ascii="宋体" w:hAnsi="宋体"/>
                <w:szCs w:val="21"/>
              </w:rPr>
            </w:pPr>
          </w:p>
        </w:tc>
      </w:tr>
      <w:tr w:rsidR="008629FB" w:rsidRPr="006C0577" w:rsidTr="00BA11F2">
        <w:trPr>
          <w:trHeight w:val="454"/>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注册资本（万元人民币)</w:t>
            </w:r>
          </w:p>
        </w:tc>
        <w:tc>
          <w:tcPr>
            <w:tcW w:w="6775" w:type="dxa"/>
            <w:vMerge/>
            <w:vAlign w:val="center"/>
          </w:tcPr>
          <w:p w:rsidR="008629FB" w:rsidRPr="006C0577" w:rsidRDefault="008629FB" w:rsidP="00BA11F2">
            <w:pPr>
              <w:adjustRightInd w:val="0"/>
              <w:snapToGrid w:val="0"/>
              <w:rPr>
                <w:rFonts w:ascii="宋体" w:hAnsi="宋体"/>
                <w:szCs w:val="21"/>
              </w:rPr>
            </w:pPr>
          </w:p>
        </w:tc>
      </w:tr>
      <w:tr w:rsidR="008629FB" w:rsidRPr="006C0577" w:rsidTr="00BA11F2">
        <w:trPr>
          <w:trHeight w:val="454"/>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成立日期</w:t>
            </w:r>
          </w:p>
        </w:tc>
        <w:tc>
          <w:tcPr>
            <w:tcW w:w="6775" w:type="dxa"/>
            <w:vMerge/>
            <w:vAlign w:val="center"/>
          </w:tcPr>
          <w:p w:rsidR="008629FB" w:rsidRPr="006C0577" w:rsidRDefault="008629FB" w:rsidP="00BA11F2">
            <w:pPr>
              <w:adjustRightInd w:val="0"/>
              <w:snapToGrid w:val="0"/>
              <w:rPr>
                <w:rFonts w:ascii="宋体" w:hAnsi="宋体"/>
                <w:szCs w:val="21"/>
              </w:rPr>
            </w:pPr>
          </w:p>
        </w:tc>
      </w:tr>
      <w:tr w:rsidR="008629FB" w:rsidRPr="006C0577" w:rsidTr="00BA11F2">
        <w:trPr>
          <w:trHeight w:val="668"/>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生产经营场所</w:t>
            </w:r>
          </w:p>
        </w:tc>
        <w:tc>
          <w:tcPr>
            <w:tcW w:w="6775" w:type="dxa"/>
            <w:vMerge w:val="restart"/>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查阅厂区平面图；*</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通过全球卫星导航系统现场确认地理位置；*</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查阅排污许可证；*</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涉及多个生产经营场所及排污许可证，应分别填报。</w:t>
            </w:r>
          </w:p>
        </w:tc>
      </w:tr>
      <w:tr w:rsidR="008629FB" w:rsidRPr="006C0577" w:rsidTr="00BA11F2">
        <w:trPr>
          <w:trHeight w:val="584"/>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排污许可证编号</w:t>
            </w:r>
          </w:p>
        </w:tc>
        <w:tc>
          <w:tcPr>
            <w:tcW w:w="6775" w:type="dxa"/>
            <w:vMerge/>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p>
        </w:tc>
      </w:tr>
      <w:tr w:rsidR="008629FB" w:rsidRPr="006C0577" w:rsidTr="00BA11F2">
        <w:trPr>
          <w:trHeight w:val="556"/>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企业主营业务所属行业</w:t>
            </w:r>
          </w:p>
        </w:tc>
        <w:tc>
          <w:tcPr>
            <w:tcW w:w="6775" w:type="dxa"/>
            <w:vMerge w:val="restart"/>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查阅营业执照；*</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查阅生产统计报表，确认企业</w:t>
            </w:r>
            <w:r w:rsidRPr="006C0577">
              <w:rPr>
                <w:rFonts w:ascii="宋体" w:hAnsi="宋体" w:hint="eastAsia"/>
                <w:bCs/>
                <w:sz w:val="21"/>
                <w:szCs w:val="21"/>
              </w:rPr>
              <w:t>主营</w:t>
            </w:r>
            <w:r w:rsidRPr="006C0577">
              <w:rPr>
                <w:rFonts w:ascii="宋体" w:hAnsi="宋体"/>
                <w:bCs/>
                <w:sz w:val="21"/>
                <w:szCs w:val="21"/>
              </w:rPr>
              <w:t>产品；*</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根据企业主营业务及产品，对照查阅《国民经济行业分类》（GB/T 4754）；*</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查阅工业产销总值、主要产品产量表(B204-1</w:t>
            </w:r>
            <w:r w:rsidRPr="006C0577">
              <w:rPr>
                <w:rFonts w:ascii="宋体" w:hAnsi="宋体" w:hint="eastAsia"/>
                <w:bCs/>
                <w:sz w:val="21"/>
                <w:szCs w:val="21"/>
              </w:rPr>
              <w:t>表</w:t>
            </w:r>
            <w:r w:rsidRPr="006C0577">
              <w:rPr>
                <w:rFonts w:ascii="宋体" w:hAnsi="宋体"/>
                <w:bCs/>
                <w:sz w:val="21"/>
                <w:szCs w:val="21"/>
              </w:rPr>
              <w:t>)及过程产品产量（铝液）。</w:t>
            </w:r>
          </w:p>
        </w:tc>
      </w:tr>
      <w:tr w:rsidR="008629FB" w:rsidRPr="006C0577" w:rsidTr="00BA11F2">
        <w:trPr>
          <w:trHeight w:val="570"/>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企业层级行业分类及代码</w:t>
            </w:r>
          </w:p>
        </w:tc>
        <w:tc>
          <w:tcPr>
            <w:tcW w:w="6775" w:type="dxa"/>
            <w:vMerge/>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p>
        </w:tc>
      </w:tr>
      <w:tr w:rsidR="008629FB" w:rsidRPr="006C0577" w:rsidTr="00BA11F2">
        <w:trPr>
          <w:trHeight w:val="556"/>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企业层级行业子类</w:t>
            </w:r>
          </w:p>
        </w:tc>
        <w:tc>
          <w:tcPr>
            <w:tcW w:w="6775" w:type="dxa"/>
            <w:vMerge/>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p>
        </w:tc>
      </w:tr>
      <w:tr w:rsidR="008629FB" w:rsidRPr="006C0577" w:rsidTr="00BA11F2">
        <w:trPr>
          <w:trHeight w:val="454"/>
          <w:jc w:val="center"/>
        </w:trPr>
        <w:tc>
          <w:tcPr>
            <w:tcW w:w="2548" w:type="dxa"/>
            <w:vAlign w:val="center"/>
          </w:tcPr>
          <w:p w:rsidR="008629FB" w:rsidRPr="006C0577" w:rsidRDefault="008629FB" w:rsidP="00BA11F2">
            <w:pPr>
              <w:adjustRightInd w:val="0"/>
              <w:snapToGrid w:val="0"/>
              <w:rPr>
                <w:rFonts w:ascii="宋体" w:hAnsi="宋体"/>
                <w:spacing w:val="-6"/>
                <w:szCs w:val="21"/>
              </w:rPr>
            </w:pPr>
            <w:r w:rsidRPr="006C0577">
              <w:rPr>
                <w:rFonts w:ascii="宋体" w:hAnsi="宋体"/>
                <w:spacing w:val="-6"/>
                <w:szCs w:val="21"/>
              </w:rPr>
              <w:lastRenderedPageBreak/>
              <w:t>企业层级主营产品统计代码</w:t>
            </w:r>
          </w:p>
        </w:tc>
        <w:tc>
          <w:tcPr>
            <w:tcW w:w="6775" w:type="dxa"/>
            <w:vAlign w:val="center"/>
          </w:tcPr>
          <w:p w:rsidR="008629FB" w:rsidRPr="006C0577" w:rsidRDefault="008629FB" w:rsidP="00BA11F2">
            <w:pPr>
              <w:pStyle w:val="a9"/>
              <w:adjustRightInd w:val="0"/>
              <w:snapToGrid w:val="0"/>
              <w:rPr>
                <w:rFonts w:ascii="宋体" w:hAnsi="宋体"/>
                <w:bCs/>
                <w:sz w:val="21"/>
                <w:szCs w:val="21"/>
              </w:rPr>
            </w:pPr>
            <w:r w:rsidRPr="006C0577">
              <w:rPr>
                <w:rFonts w:ascii="宋体" w:hAnsi="宋体"/>
                <w:bCs/>
                <w:sz w:val="21"/>
                <w:szCs w:val="21"/>
              </w:rPr>
              <w:t>根据企业主营业务及产品，对照查阅国家统计局统计用产品分类目录。*</w:t>
            </w:r>
          </w:p>
        </w:tc>
      </w:tr>
      <w:tr w:rsidR="008629FB" w:rsidRPr="006C0577" w:rsidTr="00BA11F2">
        <w:trPr>
          <w:trHeight w:val="1256"/>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纳入全国碳排放权交易市场的行业分类及代码</w:t>
            </w:r>
          </w:p>
        </w:tc>
        <w:tc>
          <w:tcPr>
            <w:tcW w:w="6775" w:type="dxa"/>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铝冶炼（3216）；*</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根据国民经济行业分类标准判断填写是否准确；*</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确认行业分类与纳入全国碳排放权交易市场的行业子类是否与核算指南一致。*</w:t>
            </w:r>
          </w:p>
        </w:tc>
      </w:tr>
      <w:tr w:rsidR="008629FB" w:rsidRPr="006C0577" w:rsidTr="00BA11F2">
        <w:trPr>
          <w:trHeight w:val="567"/>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纳入全国碳排放权交易市场的行业子类</w:t>
            </w:r>
          </w:p>
        </w:tc>
        <w:tc>
          <w:tcPr>
            <w:tcW w:w="6775" w:type="dxa"/>
            <w:vAlign w:val="center"/>
          </w:tcPr>
          <w:p w:rsidR="008629FB" w:rsidRPr="006C0577" w:rsidRDefault="008629FB" w:rsidP="00BA11F2">
            <w:pPr>
              <w:pStyle w:val="a9"/>
              <w:adjustRightInd w:val="0"/>
              <w:snapToGrid w:val="0"/>
              <w:rPr>
                <w:rFonts w:ascii="宋体" w:hAnsi="宋体"/>
                <w:bCs/>
                <w:sz w:val="21"/>
                <w:szCs w:val="21"/>
              </w:rPr>
            </w:pPr>
            <w:r w:rsidRPr="006C0577">
              <w:rPr>
                <w:rFonts w:ascii="宋体" w:hAnsi="宋体"/>
                <w:bCs/>
                <w:sz w:val="21"/>
                <w:szCs w:val="21"/>
              </w:rPr>
              <w:t>电解铝*</w:t>
            </w:r>
          </w:p>
        </w:tc>
      </w:tr>
      <w:tr w:rsidR="008629FB" w:rsidRPr="006C0577" w:rsidTr="00BA11F2">
        <w:trPr>
          <w:trHeight w:val="567"/>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纳入全国碳排放权交易市场的主营产品统计代码</w:t>
            </w:r>
          </w:p>
        </w:tc>
        <w:tc>
          <w:tcPr>
            <w:tcW w:w="6775" w:type="dxa"/>
            <w:vAlign w:val="center"/>
          </w:tcPr>
          <w:p w:rsidR="008629FB" w:rsidRPr="006C0577" w:rsidRDefault="008629FB" w:rsidP="00BA11F2">
            <w:pPr>
              <w:pStyle w:val="a9"/>
              <w:adjustRightInd w:val="0"/>
              <w:snapToGrid w:val="0"/>
              <w:rPr>
                <w:rFonts w:ascii="宋体" w:hAnsi="宋体"/>
                <w:bCs/>
                <w:sz w:val="21"/>
                <w:szCs w:val="21"/>
              </w:rPr>
            </w:pPr>
            <w:r w:rsidRPr="006C0577">
              <w:rPr>
                <w:rFonts w:ascii="宋体" w:hAnsi="宋体"/>
                <w:bCs/>
                <w:sz w:val="21"/>
                <w:szCs w:val="21"/>
              </w:rPr>
              <w:t>3316039900*</w:t>
            </w:r>
          </w:p>
        </w:tc>
      </w:tr>
      <w:tr w:rsidR="008629FB" w:rsidRPr="006C0577" w:rsidTr="00BA11F2">
        <w:trPr>
          <w:trHeight w:val="479"/>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报送主管部门</w:t>
            </w:r>
          </w:p>
        </w:tc>
        <w:tc>
          <w:tcPr>
            <w:tcW w:w="6775" w:type="dxa"/>
            <w:vAlign w:val="center"/>
          </w:tcPr>
          <w:p w:rsidR="008629FB" w:rsidRPr="006C0577" w:rsidRDefault="008629FB" w:rsidP="00BA11F2">
            <w:pPr>
              <w:pStyle w:val="a9"/>
              <w:adjustRightInd w:val="0"/>
              <w:snapToGrid w:val="0"/>
              <w:rPr>
                <w:rFonts w:ascii="宋体" w:hAnsi="宋体"/>
                <w:bCs/>
                <w:sz w:val="21"/>
                <w:szCs w:val="21"/>
              </w:rPr>
            </w:pPr>
            <w:r w:rsidRPr="006C0577">
              <w:rPr>
                <w:rFonts w:ascii="宋体" w:hAnsi="宋体"/>
                <w:bCs/>
                <w:sz w:val="21"/>
                <w:szCs w:val="21"/>
              </w:rPr>
              <w:t>查阅省级生态环境主管部门发布的核查通知。*</w:t>
            </w:r>
          </w:p>
        </w:tc>
      </w:tr>
      <w:tr w:rsidR="008629FB" w:rsidRPr="006C0577" w:rsidTr="00BA11F2">
        <w:trPr>
          <w:trHeight w:val="375"/>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报告联系人</w:t>
            </w:r>
          </w:p>
        </w:tc>
        <w:tc>
          <w:tcPr>
            <w:tcW w:w="6775" w:type="dxa"/>
            <w:vMerge w:val="restart"/>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查阅全国碳市场管理平台中重点排放单位填报的信息；*</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与联系人现场交流获取。*</w:t>
            </w:r>
          </w:p>
        </w:tc>
      </w:tr>
      <w:tr w:rsidR="008629FB" w:rsidRPr="006C0577" w:rsidTr="00BA11F2">
        <w:trPr>
          <w:trHeight w:val="409"/>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联系电话</w:t>
            </w:r>
          </w:p>
        </w:tc>
        <w:tc>
          <w:tcPr>
            <w:tcW w:w="6775" w:type="dxa"/>
            <w:vMerge/>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p>
        </w:tc>
      </w:tr>
      <w:tr w:rsidR="008629FB" w:rsidRPr="006C0577" w:rsidTr="00BA11F2">
        <w:trPr>
          <w:trHeight w:val="414"/>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电子邮箱</w:t>
            </w:r>
          </w:p>
        </w:tc>
        <w:tc>
          <w:tcPr>
            <w:tcW w:w="6775" w:type="dxa"/>
            <w:vMerge/>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p>
        </w:tc>
      </w:tr>
      <w:tr w:rsidR="008629FB" w:rsidRPr="006C0577" w:rsidTr="00BA11F2">
        <w:trPr>
          <w:trHeight w:val="710"/>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iCs/>
                <w:kern w:val="0"/>
                <w:szCs w:val="21"/>
              </w:rPr>
              <w:t>本年度编制温室气体排放报告的技术服务机构名称</w:t>
            </w:r>
          </w:p>
        </w:tc>
        <w:tc>
          <w:tcPr>
            <w:tcW w:w="6775" w:type="dxa"/>
            <w:vMerge w:val="restart"/>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查阅技术服务协议及网站。*</w:t>
            </w:r>
          </w:p>
          <w:p w:rsidR="008629FB" w:rsidRPr="006C0577" w:rsidRDefault="008629FB" w:rsidP="00BA11F2">
            <w:pPr>
              <w:adjustRightInd w:val="0"/>
              <w:snapToGrid w:val="0"/>
              <w:rPr>
                <w:rFonts w:ascii="宋体" w:hAnsi="宋体"/>
                <w:szCs w:val="21"/>
              </w:rPr>
            </w:pPr>
          </w:p>
        </w:tc>
      </w:tr>
      <w:tr w:rsidR="008629FB" w:rsidRPr="006C0577" w:rsidTr="00BA11F2">
        <w:trPr>
          <w:trHeight w:val="948"/>
          <w:jc w:val="center"/>
        </w:trPr>
        <w:tc>
          <w:tcPr>
            <w:tcW w:w="2548" w:type="dxa"/>
            <w:vAlign w:val="center"/>
          </w:tcPr>
          <w:p w:rsidR="008629FB" w:rsidRPr="006C0577" w:rsidRDefault="008629FB" w:rsidP="00BA11F2">
            <w:pPr>
              <w:adjustRightInd w:val="0"/>
              <w:snapToGrid w:val="0"/>
              <w:rPr>
                <w:rFonts w:ascii="宋体" w:hAnsi="宋体"/>
                <w:bCs/>
                <w:szCs w:val="21"/>
              </w:rPr>
            </w:pPr>
            <w:r w:rsidRPr="006C0577">
              <w:rPr>
                <w:rFonts w:ascii="宋体" w:hAnsi="宋体"/>
                <w:iCs/>
                <w:kern w:val="0"/>
                <w:szCs w:val="21"/>
              </w:rPr>
              <w:t>编制温室气体排放报告的技术服务机构</w:t>
            </w:r>
            <w:r w:rsidRPr="006C0577">
              <w:rPr>
                <w:rFonts w:ascii="宋体" w:hAnsi="宋体"/>
                <w:bCs/>
                <w:szCs w:val="21"/>
              </w:rPr>
              <w:t>统一社会信用代码</w:t>
            </w:r>
          </w:p>
        </w:tc>
        <w:tc>
          <w:tcPr>
            <w:tcW w:w="6775" w:type="dxa"/>
            <w:vMerge/>
            <w:vAlign w:val="center"/>
          </w:tcPr>
          <w:p w:rsidR="008629FB" w:rsidRPr="006C0577" w:rsidRDefault="008629FB" w:rsidP="00BA11F2">
            <w:pPr>
              <w:adjustRightInd w:val="0"/>
              <w:snapToGrid w:val="0"/>
              <w:rPr>
                <w:rFonts w:ascii="宋体" w:hAnsi="宋体"/>
                <w:szCs w:val="21"/>
              </w:rPr>
            </w:pPr>
          </w:p>
        </w:tc>
      </w:tr>
      <w:tr w:rsidR="008629FB" w:rsidRPr="006C0577" w:rsidTr="00BA11F2">
        <w:trPr>
          <w:trHeight w:val="989"/>
          <w:jc w:val="center"/>
        </w:trPr>
        <w:tc>
          <w:tcPr>
            <w:tcW w:w="2548" w:type="dxa"/>
            <w:vAlign w:val="center"/>
          </w:tcPr>
          <w:p w:rsidR="008629FB" w:rsidRPr="006C0577" w:rsidRDefault="008629FB" w:rsidP="00BA11F2">
            <w:pPr>
              <w:adjustRightInd w:val="0"/>
              <w:snapToGrid w:val="0"/>
              <w:rPr>
                <w:rFonts w:ascii="宋体" w:hAnsi="宋体"/>
                <w:iCs/>
                <w:kern w:val="0"/>
                <w:szCs w:val="21"/>
              </w:rPr>
            </w:pPr>
            <w:r w:rsidRPr="006C0577">
              <w:rPr>
                <w:rFonts w:ascii="宋体" w:hAnsi="宋体"/>
                <w:iCs/>
                <w:kern w:val="0"/>
                <w:szCs w:val="21"/>
              </w:rPr>
              <w:t>企业委托提供检验检测和计量设备维护校准服务的技术服务机构名称</w:t>
            </w:r>
          </w:p>
        </w:tc>
        <w:tc>
          <w:tcPr>
            <w:tcW w:w="6775" w:type="dxa"/>
            <w:vMerge/>
            <w:vAlign w:val="center"/>
          </w:tcPr>
          <w:p w:rsidR="008629FB" w:rsidRPr="006C0577" w:rsidRDefault="008629FB" w:rsidP="00BA11F2">
            <w:pPr>
              <w:adjustRightInd w:val="0"/>
              <w:snapToGrid w:val="0"/>
              <w:rPr>
                <w:rFonts w:ascii="宋体" w:hAnsi="宋体"/>
                <w:szCs w:val="21"/>
              </w:rPr>
            </w:pPr>
          </w:p>
        </w:tc>
      </w:tr>
      <w:tr w:rsidR="008629FB" w:rsidRPr="006C0577" w:rsidTr="00BA11F2">
        <w:trPr>
          <w:trHeight w:val="1283"/>
          <w:jc w:val="center"/>
        </w:trPr>
        <w:tc>
          <w:tcPr>
            <w:tcW w:w="2548" w:type="dxa"/>
            <w:vAlign w:val="center"/>
          </w:tcPr>
          <w:p w:rsidR="008629FB" w:rsidRPr="006C0577" w:rsidRDefault="008629FB" w:rsidP="00BA11F2">
            <w:pPr>
              <w:adjustRightInd w:val="0"/>
              <w:snapToGrid w:val="0"/>
              <w:rPr>
                <w:rFonts w:ascii="宋体" w:hAnsi="宋体"/>
                <w:iCs/>
                <w:kern w:val="0"/>
                <w:szCs w:val="21"/>
              </w:rPr>
            </w:pPr>
            <w:r w:rsidRPr="006C0577">
              <w:rPr>
                <w:rFonts w:ascii="宋体" w:hAnsi="宋体"/>
                <w:iCs/>
                <w:kern w:val="0"/>
                <w:szCs w:val="21"/>
              </w:rPr>
              <w:t>企业委托提供检验检测和计量设备维护校准服务的技术服务机构统一社会信用代码</w:t>
            </w:r>
          </w:p>
        </w:tc>
        <w:tc>
          <w:tcPr>
            <w:tcW w:w="6775" w:type="dxa"/>
            <w:vMerge/>
            <w:vAlign w:val="center"/>
          </w:tcPr>
          <w:p w:rsidR="008629FB" w:rsidRPr="006C0577" w:rsidRDefault="008629FB" w:rsidP="00BA11F2">
            <w:pPr>
              <w:adjustRightInd w:val="0"/>
              <w:snapToGrid w:val="0"/>
              <w:rPr>
                <w:rFonts w:ascii="宋体" w:hAnsi="宋体"/>
                <w:szCs w:val="21"/>
              </w:rPr>
            </w:pPr>
          </w:p>
        </w:tc>
      </w:tr>
      <w:tr w:rsidR="008629FB" w:rsidRPr="006C0577" w:rsidTr="00BA11F2">
        <w:trPr>
          <w:trHeight w:val="2806"/>
          <w:jc w:val="center"/>
        </w:trPr>
        <w:tc>
          <w:tcPr>
            <w:tcW w:w="2548" w:type="dxa"/>
            <w:vAlign w:val="center"/>
          </w:tcPr>
          <w:p w:rsidR="008629FB" w:rsidRPr="006C0577" w:rsidRDefault="008629FB" w:rsidP="00BA11F2">
            <w:pPr>
              <w:adjustRightInd w:val="0"/>
              <w:snapToGrid w:val="0"/>
              <w:rPr>
                <w:rFonts w:ascii="宋体" w:hAnsi="宋体"/>
                <w:iCs/>
                <w:kern w:val="0"/>
                <w:szCs w:val="21"/>
              </w:rPr>
            </w:pPr>
            <w:r w:rsidRPr="006C0577">
              <w:rPr>
                <w:rFonts w:ascii="宋体" w:hAnsi="宋体"/>
                <w:szCs w:val="21"/>
              </w:rPr>
              <w:t>生产经营变化情况</w:t>
            </w:r>
          </w:p>
        </w:tc>
        <w:tc>
          <w:tcPr>
            <w:tcW w:w="6775"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1.通过与重点排放单位管理人员和排放报告联系人交流，查阅合并、分立、关停或迁出核定文件，以及现场观察电解铝设施（包括电解槽和整流器等）等方式确认：</w:t>
            </w:r>
          </w:p>
          <w:p w:rsidR="008629FB" w:rsidRPr="006C0577" w:rsidRDefault="008629FB" w:rsidP="00BA11F2">
            <w:pPr>
              <w:pStyle w:val="a9"/>
              <w:numPr>
                <w:ilvl w:val="0"/>
                <w:numId w:val="4"/>
              </w:numPr>
              <w:adjustRightInd w:val="0"/>
              <w:snapToGrid w:val="0"/>
              <w:ind w:left="0" w:firstLine="0"/>
              <w:rPr>
                <w:rFonts w:ascii="宋体" w:hAnsi="宋体"/>
                <w:spacing w:val="-10"/>
                <w:sz w:val="21"/>
                <w:szCs w:val="21"/>
              </w:rPr>
            </w:pPr>
            <w:r w:rsidRPr="006C0577">
              <w:rPr>
                <w:rFonts w:ascii="宋体" w:hAnsi="宋体"/>
                <w:spacing w:val="-10"/>
                <w:sz w:val="21"/>
                <w:szCs w:val="21"/>
              </w:rPr>
              <w:t>重</w:t>
            </w:r>
            <w:r w:rsidRPr="006C0577">
              <w:rPr>
                <w:rFonts w:ascii="宋体" w:hAnsi="宋体"/>
                <w:spacing w:val="-6"/>
                <w:sz w:val="21"/>
                <w:szCs w:val="21"/>
              </w:rPr>
              <w:t>点排放单位在核算年度是否存在合并、分立、关停</w:t>
            </w:r>
            <w:r w:rsidRPr="006C0577">
              <w:rPr>
                <w:rFonts w:ascii="宋体" w:hAnsi="宋体" w:hint="eastAsia"/>
                <w:spacing w:val="-6"/>
                <w:sz w:val="21"/>
                <w:szCs w:val="21"/>
              </w:rPr>
              <w:t>或</w:t>
            </w:r>
            <w:r w:rsidRPr="006C0577">
              <w:rPr>
                <w:rFonts w:ascii="宋体" w:hAnsi="宋体"/>
                <w:spacing w:val="-6"/>
                <w:sz w:val="21"/>
                <w:szCs w:val="21"/>
              </w:rPr>
              <w:t>搬迁的情况；</w:t>
            </w:r>
            <w:r w:rsidRPr="006C0577">
              <w:rPr>
                <w:rFonts w:ascii="宋体" w:hAnsi="宋体"/>
                <w:spacing w:val="-10"/>
                <w:sz w:val="21"/>
                <w:szCs w:val="21"/>
              </w:rPr>
              <w:t>*</w:t>
            </w:r>
          </w:p>
          <w:p w:rsidR="008629FB" w:rsidRPr="006C0577" w:rsidRDefault="008629FB" w:rsidP="00BA11F2">
            <w:pPr>
              <w:pStyle w:val="a9"/>
              <w:numPr>
                <w:ilvl w:val="0"/>
                <w:numId w:val="4"/>
              </w:numPr>
              <w:adjustRightInd w:val="0"/>
              <w:snapToGrid w:val="0"/>
              <w:ind w:left="0" w:firstLine="0"/>
              <w:rPr>
                <w:rFonts w:ascii="宋体" w:hAnsi="宋体"/>
                <w:sz w:val="21"/>
                <w:szCs w:val="21"/>
              </w:rPr>
            </w:pPr>
            <w:r w:rsidRPr="006C0577">
              <w:rPr>
                <w:rFonts w:ascii="宋体" w:hAnsi="宋体"/>
                <w:sz w:val="21"/>
                <w:szCs w:val="21"/>
              </w:rPr>
              <w:t>地理边界较上一年度是否存在变化；*</w:t>
            </w:r>
          </w:p>
          <w:p w:rsidR="008629FB" w:rsidRPr="006C0577" w:rsidRDefault="008629FB" w:rsidP="00BA11F2">
            <w:pPr>
              <w:pStyle w:val="a9"/>
              <w:numPr>
                <w:ilvl w:val="0"/>
                <w:numId w:val="4"/>
              </w:numPr>
              <w:adjustRightInd w:val="0"/>
              <w:snapToGrid w:val="0"/>
              <w:ind w:left="0" w:firstLine="0"/>
              <w:rPr>
                <w:rFonts w:ascii="宋体" w:hAnsi="宋体"/>
                <w:sz w:val="21"/>
                <w:szCs w:val="21"/>
              </w:rPr>
            </w:pPr>
            <w:r w:rsidRPr="006C0577">
              <w:rPr>
                <w:rFonts w:ascii="宋体" w:hAnsi="宋体"/>
                <w:sz w:val="21"/>
                <w:szCs w:val="21"/>
              </w:rPr>
              <w:t>既有设施在核算年度是否存在关停的情况；*</w:t>
            </w:r>
          </w:p>
          <w:p w:rsidR="008629FB" w:rsidRPr="006C0577" w:rsidRDefault="008629FB" w:rsidP="00BA11F2">
            <w:pPr>
              <w:pStyle w:val="a9"/>
              <w:numPr>
                <w:ilvl w:val="0"/>
                <w:numId w:val="4"/>
              </w:numPr>
              <w:adjustRightInd w:val="0"/>
              <w:snapToGrid w:val="0"/>
              <w:ind w:left="0" w:firstLine="0"/>
              <w:rPr>
                <w:rFonts w:ascii="宋体" w:hAnsi="宋体"/>
                <w:sz w:val="21"/>
                <w:szCs w:val="21"/>
              </w:rPr>
            </w:pPr>
            <w:r w:rsidRPr="006C0577">
              <w:rPr>
                <w:rFonts w:ascii="宋体" w:hAnsi="宋体"/>
                <w:sz w:val="21"/>
                <w:szCs w:val="21"/>
              </w:rPr>
              <w:t>确认核查年度较上一年度是否有新增生产设施（电解槽）。*</w:t>
            </w:r>
          </w:p>
          <w:p w:rsidR="008629FB" w:rsidRPr="006C0577" w:rsidRDefault="008629FB" w:rsidP="00BA11F2">
            <w:pPr>
              <w:adjustRightInd w:val="0"/>
              <w:snapToGrid w:val="0"/>
              <w:rPr>
                <w:rFonts w:ascii="宋体" w:hAnsi="宋体"/>
                <w:szCs w:val="21"/>
              </w:rPr>
            </w:pPr>
            <w:r w:rsidRPr="006C0577">
              <w:rPr>
                <w:rFonts w:ascii="宋体" w:hAnsi="宋体"/>
                <w:szCs w:val="21"/>
              </w:rPr>
              <w:t>2.与全国碳市场管理平台中的信息对比，确认设施信息的一致性。*</w:t>
            </w:r>
          </w:p>
          <w:p w:rsidR="008629FB" w:rsidRPr="006C0577" w:rsidRDefault="008629FB" w:rsidP="00BA11F2">
            <w:pPr>
              <w:pStyle w:val="a9"/>
              <w:adjustRightInd w:val="0"/>
              <w:snapToGrid w:val="0"/>
              <w:rPr>
                <w:rFonts w:ascii="宋体" w:hAnsi="宋体"/>
                <w:bCs/>
                <w:sz w:val="21"/>
                <w:szCs w:val="21"/>
              </w:rPr>
            </w:pPr>
            <w:r w:rsidRPr="006C0577">
              <w:rPr>
                <w:rFonts w:ascii="宋体" w:hAnsi="宋体"/>
                <w:sz w:val="21"/>
                <w:szCs w:val="21"/>
              </w:rPr>
              <w:t>3.查阅单位简介、组织结构图、厂区平面图、生产设施（电解槽）清单、项目批复、环评批复等文件。</w:t>
            </w:r>
          </w:p>
        </w:tc>
      </w:tr>
      <w:tr w:rsidR="008629FB" w:rsidRPr="006C0577" w:rsidTr="00BA11F2">
        <w:trPr>
          <w:trHeight w:val="822"/>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工业总产值（万元）</w:t>
            </w:r>
          </w:p>
        </w:tc>
        <w:tc>
          <w:tcPr>
            <w:tcW w:w="6775" w:type="dxa"/>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查阅重点排放单位财务报表；</w:t>
            </w:r>
            <w:r w:rsidRPr="006C0577">
              <w:rPr>
                <w:rFonts w:ascii="宋体" w:hAnsi="宋体"/>
                <w:sz w:val="21"/>
                <w:szCs w:val="21"/>
              </w:rPr>
              <w:t>*</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查阅工业产销总值及主要产品产量表(B204-1</w:t>
            </w:r>
            <w:r w:rsidRPr="006C0577">
              <w:rPr>
                <w:rFonts w:ascii="宋体" w:hAnsi="宋体" w:hint="eastAsia"/>
                <w:bCs/>
                <w:sz w:val="21"/>
                <w:szCs w:val="21"/>
              </w:rPr>
              <w:t>表</w:t>
            </w:r>
            <w:r w:rsidRPr="006C0577">
              <w:rPr>
                <w:rFonts w:ascii="宋体" w:hAnsi="宋体"/>
                <w:bCs/>
                <w:sz w:val="21"/>
                <w:szCs w:val="21"/>
              </w:rPr>
              <w:t>)。</w:t>
            </w:r>
            <w:r w:rsidRPr="006C0577">
              <w:rPr>
                <w:rFonts w:ascii="宋体" w:hAnsi="宋体"/>
                <w:sz w:val="21"/>
                <w:szCs w:val="21"/>
              </w:rPr>
              <w:t>*</w:t>
            </w:r>
          </w:p>
        </w:tc>
      </w:tr>
      <w:tr w:rsidR="008629FB" w:rsidRPr="006C0577" w:rsidTr="00BA11F2">
        <w:trPr>
          <w:trHeight w:val="1046"/>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纳入全国碳排放权交易市场的发电设施经核查的二氧化碳排放量（tCO</w:t>
            </w:r>
            <w:r w:rsidRPr="006C0577">
              <w:rPr>
                <w:rFonts w:ascii="宋体" w:hAnsi="宋体"/>
                <w:szCs w:val="21"/>
                <w:vertAlign w:val="subscript"/>
              </w:rPr>
              <w:t>2</w:t>
            </w:r>
            <w:r w:rsidRPr="006C0577">
              <w:rPr>
                <w:rFonts w:ascii="宋体" w:hAnsi="宋体"/>
                <w:szCs w:val="21"/>
              </w:rPr>
              <w:t xml:space="preserve">）                                                                                                                                                                                              </w:t>
            </w:r>
          </w:p>
        </w:tc>
        <w:tc>
          <w:tcPr>
            <w:tcW w:w="6775" w:type="dxa"/>
            <w:vAlign w:val="center"/>
          </w:tcPr>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sz w:val="21"/>
                <w:szCs w:val="21"/>
              </w:rPr>
              <w:t>查阅纳入全国碳排放权交易市场的发电设施排放报告；*</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查阅全国碳市场管理平台中经核查的发电设施二氧化碳排放量。</w:t>
            </w:r>
            <w:r w:rsidRPr="006C0577">
              <w:rPr>
                <w:rFonts w:ascii="宋体" w:hAnsi="宋体"/>
                <w:sz w:val="21"/>
                <w:szCs w:val="21"/>
              </w:rPr>
              <w:t>*</w:t>
            </w:r>
          </w:p>
        </w:tc>
      </w:tr>
      <w:tr w:rsidR="008629FB" w:rsidRPr="006C0577" w:rsidTr="00BA11F2">
        <w:trPr>
          <w:trHeight w:val="711"/>
          <w:jc w:val="center"/>
        </w:trPr>
        <w:tc>
          <w:tcPr>
            <w:tcW w:w="2548" w:type="dxa"/>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lastRenderedPageBreak/>
              <w:t>其他非铝冶炼产品温室气体排放量（tCO</w:t>
            </w:r>
            <w:r w:rsidRPr="006C0577">
              <w:rPr>
                <w:rFonts w:ascii="宋体" w:hAnsi="宋体"/>
                <w:szCs w:val="21"/>
                <w:vertAlign w:val="subscript"/>
              </w:rPr>
              <w:t>2</w:t>
            </w:r>
            <w:r w:rsidRPr="006C0577">
              <w:rPr>
                <w:rFonts w:ascii="宋体" w:hAnsi="宋体"/>
                <w:szCs w:val="21"/>
              </w:rPr>
              <w:t>e）</w:t>
            </w:r>
          </w:p>
        </w:tc>
        <w:tc>
          <w:tcPr>
            <w:tcW w:w="6775" w:type="dxa"/>
            <w:vAlign w:val="center"/>
          </w:tcPr>
          <w:p w:rsidR="008629FB" w:rsidRPr="006C0577" w:rsidRDefault="008629FB" w:rsidP="00BA11F2">
            <w:pPr>
              <w:pStyle w:val="a9"/>
              <w:adjustRightInd w:val="0"/>
              <w:snapToGrid w:val="0"/>
              <w:rPr>
                <w:rFonts w:ascii="宋体" w:hAnsi="宋体"/>
                <w:bCs/>
                <w:sz w:val="21"/>
                <w:szCs w:val="21"/>
              </w:rPr>
            </w:pPr>
            <w:r w:rsidRPr="006C0577">
              <w:rPr>
                <w:rFonts w:ascii="宋体" w:hAnsi="宋体"/>
                <w:bCs/>
                <w:sz w:val="21"/>
                <w:szCs w:val="21"/>
              </w:rPr>
              <w:t>根据核算指南核算的其他非铝冶炼产品温室气体排放量。</w:t>
            </w:r>
            <w:r w:rsidRPr="006C0577">
              <w:rPr>
                <w:rFonts w:ascii="宋体" w:hAnsi="宋体"/>
                <w:sz w:val="21"/>
                <w:szCs w:val="21"/>
              </w:rPr>
              <w:t>*</w:t>
            </w:r>
          </w:p>
        </w:tc>
      </w:tr>
      <w:tr w:rsidR="008629FB" w:rsidRPr="006C0577" w:rsidTr="00BA11F2">
        <w:trPr>
          <w:trHeight w:val="2346"/>
          <w:jc w:val="center"/>
        </w:trPr>
        <w:tc>
          <w:tcPr>
            <w:tcW w:w="9323" w:type="dxa"/>
            <w:gridSpan w:val="2"/>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注意事项：</w:t>
            </w:r>
          </w:p>
          <w:p w:rsidR="008629FB" w:rsidRPr="006C0577" w:rsidRDefault="008629FB" w:rsidP="00BA11F2">
            <w:pPr>
              <w:pStyle w:val="a9"/>
              <w:numPr>
                <w:ilvl w:val="0"/>
                <w:numId w:val="3"/>
              </w:numPr>
              <w:adjustRightInd w:val="0"/>
              <w:snapToGrid w:val="0"/>
              <w:ind w:left="0" w:firstLine="0"/>
              <w:rPr>
                <w:rFonts w:ascii="宋体" w:hAnsi="宋体"/>
                <w:bCs/>
                <w:sz w:val="21"/>
                <w:szCs w:val="21"/>
              </w:rPr>
            </w:pPr>
            <w:r w:rsidRPr="006C0577">
              <w:rPr>
                <w:rFonts w:ascii="宋体" w:hAnsi="宋体"/>
                <w:bCs/>
                <w:sz w:val="21"/>
                <w:szCs w:val="21"/>
              </w:rPr>
              <w:t>核查时应注意对照查阅数据质量控制方案中的重点排放单位情况以及工艺流程图。</w:t>
            </w:r>
          </w:p>
          <w:p w:rsidR="008629FB" w:rsidRPr="006C0577" w:rsidRDefault="008629FB" w:rsidP="00BA11F2">
            <w:pPr>
              <w:pStyle w:val="a9"/>
              <w:numPr>
                <w:ilvl w:val="0"/>
                <w:numId w:val="3"/>
              </w:numPr>
              <w:adjustRightInd w:val="0"/>
              <w:snapToGrid w:val="0"/>
              <w:ind w:left="0" w:firstLine="0"/>
              <w:rPr>
                <w:rFonts w:ascii="宋体" w:hAnsi="宋体"/>
                <w:sz w:val="21"/>
                <w:szCs w:val="21"/>
              </w:rPr>
            </w:pPr>
            <w:r w:rsidRPr="006C0577">
              <w:rPr>
                <w:rFonts w:ascii="宋体" w:hAnsi="宋体"/>
                <w:bCs/>
                <w:sz w:val="21"/>
                <w:szCs w:val="21"/>
              </w:rPr>
              <w:t>有温室气体排放且符合纳入标准的电解铝设施均应纳入核算边界。对存在违反国家和所在省（区、市）有关规定建设的、根据国家和所在省（区、市）有关文件要求应关未关的、无排污许可证的电解铝设施，应向省级生态环境主管部门报告。</w:t>
            </w:r>
          </w:p>
          <w:p w:rsidR="008629FB" w:rsidRPr="006C0577" w:rsidRDefault="008629FB" w:rsidP="00BA11F2">
            <w:pPr>
              <w:pStyle w:val="a9"/>
              <w:numPr>
                <w:ilvl w:val="0"/>
                <w:numId w:val="3"/>
              </w:numPr>
              <w:adjustRightInd w:val="0"/>
              <w:snapToGrid w:val="0"/>
              <w:ind w:left="0" w:firstLine="0"/>
              <w:rPr>
                <w:rFonts w:ascii="宋体" w:hAnsi="宋体"/>
                <w:sz w:val="21"/>
                <w:szCs w:val="21"/>
              </w:rPr>
            </w:pPr>
            <w:r w:rsidRPr="006C0577">
              <w:rPr>
                <w:rFonts w:ascii="宋体" w:hAnsi="宋体"/>
                <w:sz w:val="21"/>
                <w:szCs w:val="21"/>
              </w:rPr>
              <w:t>本表格中的技术服务机构指为重点排放单位提供本年度碳排放核算、报告编制或碳资产管理等咨询服务或提供检验检测和计量设备维护校准服务的机构，不包括开展碳排放核查/复核的机构。</w:t>
            </w:r>
          </w:p>
        </w:tc>
      </w:tr>
    </w:tbl>
    <w:p w:rsidR="008629FB" w:rsidRDefault="008629FB" w:rsidP="008629FB">
      <w:pPr>
        <w:pStyle w:val="2"/>
        <w:keepNext w:val="0"/>
        <w:keepLines w:val="0"/>
        <w:snapToGrid w:val="0"/>
        <w:spacing w:before="0" w:after="0" w:line="240" w:lineRule="auto"/>
        <w:ind w:firstLineChars="200" w:firstLine="600"/>
        <w:rPr>
          <w:rFonts w:ascii="Times New Roman" w:eastAsia="仿宋_GB2312" w:hAnsi="Times New Roman" w:hint="eastAsia"/>
          <w:color w:val="000000"/>
          <w:sz w:val="30"/>
          <w:szCs w:val="30"/>
        </w:rPr>
      </w:pPr>
      <w:bookmarkStart w:id="43" w:name="_Toc142219668"/>
      <w:bookmarkStart w:id="44" w:name="_Toc23429"/>
      <w:bookmarkStart w:id="45" w:name="_Toc10689"/>
      <w:bookmarkStart w:id="46" w:name="_Toc9642"/>
      <w:bookmarkStart w:id="47" w:name="_Toc120909863"/>
      <w:bookmarkStart w:id="48" w:name="_Toc14154"/>
    </w:p>
    <w:p w:rsidR="008629FB" w:rsidRPr="006C0577" w:rsidRDefault="008629FB" w:rsidP="008629FB">
      <w:pPr>
        <w:pStyle w:val="2"/>
        <w:keepNext w:val="0"/>
        <w:keepLines w:val="0"/>
        <w:snapToGrid w:val="0"/>
        <w:spacing w:before="0" w:after="0" w:line="360" w:lineRule="auto"/>
        <w:ind w:firstLineChars="200" w:firstLine="602"/>
        <w:rPr>
          <w:rFonts w:ascii="楷体_GB2312" w:eastAsia="楷体_GB2312" w:hAnsi="Times New Roman" w:hint="eastAsia"/>
          <w:b/>
          <w:color w:val="000000"/>
          <w:sz w:val="30"/>
          <w:szCs w:val="30"/>
        </w:rPr>
      </w:pPr>
      <w:r w:rsidRPr="006C0577">
        <w:rPr>
          <w:rFonts w:ascii="楷体_GB2312" w:eastAsia="楷体_GB2312" w:hAnsi="Times New Roman" w:hint="eastAsia"/>
          <w:b/>
          <w:color w:val="000000"/>
          <w:sz w:val="30"/>
          <w:szCs w:val="30"/>
        </w:rPr>
        <w:t>3.2 核算边界的核查</w:t>
      </w:r>
      <w:bookmarkEnd w:id="43"/>
      <w:bookmarkEnd w:id="44"/>
      <w:bookmarkEnd w:id="45"/>
      <w:bookmarkEnd w:id="46"/>
      <w:bookmarkEnd w:id="47"/>
      <w:bookmarkEnd w:id="48"/>
    </w:p>
    <w:p w:rsidR="008629FB" w:rsidRPr="006C0577" w:rsidRDefault="008629FB" w:rsidP="008629FB">
      <w:pPr>
        <w:snapToGrid w:val="0"/>
        <w:spacing w:line="360"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核查组应确认重点排放单位排放报告中铝电解工序生产设施信息（附表</w:t>
      </w:r>
      <w:r w:rsidRPr="006C0577">
        <w:rPr>
          <w:rFonts w:ascii="Times New Roman" w:eastAsia="仿宋_GB2312" w:hAnsi="Times New Roman" w:hint="eastAsia"/>
          <w:color w:val="000000"/>
          <w:sz w:val="30"/>
          <w:szCs w:val="30"/>
        </w:rPr>
        <w:t>C.2</w:t>
      </w:r>
      <w:r w:rsidRPr="006C0577">
        <w:rPr>
          <w:rFonts w:ascii="Times New Roman" w:eastAsia="仿宋_GB2312" w:hAnsi="Times New Roman" w:hint="eastAsia"/>
          <w:color w:val="000000"/>
          <w:sz w:val="30"/>
          <w:szCs w:val="30"/>
        </w:rPr>
        <w:t>）的完整性、准确性，核实其与数据质量控制方案和现场确认的设施信息的一致性，确认铝电解工序生产设施信息的变更情况。铝电解工序生产设施的核查详见表</w:t>
      </w:r>
      <w:r w:rsidRPr="006C0577">
        <w:rPr>
          <w:rFonts w:ascii="Times New Roman" w:eastAsia="仿宋_GB2312" w:hAnsi="Times New Roman" w:hint="eastAsia"/>
          <w:color w:val="000000"/>
          <w:sz w:val="30"/>
          <w:szCs w:val="30"/>
        </w:rPr>
        <w:t>2</w:t>
      </w:r>
      <w:r w:rsidRPr="006C0577">
        <w:rPr>
          <w:rFonts w:ascii="Times New Roman" w:eastAsia="仿宋_GB2312" w:hAnsi="Times New Roman" w:hint="eastAsia"/>
          <w:color w:val="000000"/>
          <w:sz w:val="30"/>
          <w:szCs w:val="30"/>
        </w:rPr>
        <w:t>。</w:t>
      </w:r>
    </w:p>
    <w:p w:rsidR="008629FB" w:rsidRPr="006C0577" w:rsidRDefault="008629FB" w:rsidP="008629FB">
      <w:pPr>
        <w:numPr>
          <w:ilvl w:val="1"/>
          <w:numId w:val="2"/>
        </w:numPr>
        <w:adjustRightInd w:val="0"/>
        <w:snapToGrid w:val="0"/>
        <w:spacing w:beforeLines="30" w:before="72" w:afterLines="80" w:after="192"/>
        <w:ind w:left="0" w:firstLine="0"/>
        <w:jc w:val="center"/>
        <w:rPr>
          <w:rFonts w:ascii="仿宋_GB2312" w:eastAsia="仿宋_GB2312" w:hAnsi="Times New Roman"/>
          <w:b/>
          <w:bCs/>
          <w:sz w:val="24"/>
          <w:szCs w:val="24"/>
        </w:rPr>
      </w:pPr>
      <w:bookmarkStart w:id="49" w:name="_Toc12964"/>
      <w:r>
        <w:rPr>
          <w:rFonts w:ascii="仿宋_GB2312" w:eastAsia="仿宋_GB2312" w:hAnsi="Times New Roman" w:hint="eastAsia"/>
          <w:b/>
          <w:bCs/>
          <w:sz w:val="24"/>
          <w:szCs w:val="24"/>
        </w:rPr>
        <w:t xml:space="preserve"> </w:t>
      </w:r>
      <w:r w:rsidRPr="006C0577">
        <w:rPr>
          <w:rFonts w:ascii="仿宋_GB2312" w:eastAsia="仿宋_GB2312" w:hAnsi="Times New Roman"/>
          <w:b/>
          <w:bCs/>
          <w:sz w:val="24"/>
          <w:szCs w:val="24"/>
        </w:rPr>
        <w:t>铝电解工序生产设施的核查</w:t>
      </w:r>
      <w:bookmarkEnd w:id="49"/>
    </w:p>
    <w:tbl>
      <w:tblPr>
        <w:tblW w:w="927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63"/>
        <w:gridCol w:w="763"/>
        <w:gridCol w:w="7751"/>
      </w:tblGrid>
      <w:tr w:rsidR="008629FB" w:rsidRPr="006C0577" w:rsidTr="00BA11F2">
        <w:trPr>
          <w:trHeight w:val="1007"/>
        </w:trPr>
        <w:tc>
          <w:tcPr>
            <w:tcW w:w="763" w:type="dxa"/>
            <w:vMerge w:val="restart"/>
            <w:tcBorders>
              <w:top w:val="single" w:sz="4" w:space="0" w:color="auto"/>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bookmarkStart w:id="50" w:name="_Toc12628"/>
            <w:bookmarkStart w:id="51" w:name="_Toc10515"/>
            <w:bookmarkStart w:id="52" w:name="_Toc22941"/>
            <w:bookmarkStart w:id="53" w:name="_Toc31501"/>
            <w:r w:rsidRPr="006C0577">
              <w:rPr>
                <w:rFonts w:ascii="宋体" w:hAnsi="宋体"/>
                <w:szCs w:val="21"/>
              </w:rPr>
              <w:t>核查</w:t>
            </w:r>
          </w:p>
          <w:p w:rsidR="008629FB" w:rsidRPr="006C0577" w:rsidRDefault="008629FB" w:rsidP="00BA11F2">
            <w:pPr>
              <w:adjustRightInd w:val="0"/>
              <w:snapToGrid w:val="0"/>
              <w:rPr>
                <w:rFonts w:ascii="宋体" w:hAnsi="宋体"/>
                <w:szCs w:val="21"/>
              </w:rPr>
            </w:pPr>
            <w:r w:rsidRPr="006C0577">
              <w:rPr>
                <w:rFonts w:ascii="宋体" w:hAnsi="宋体"/>
                <w:szCs w:val="21"/>
              </w:rPr>
              <w:t>方法</w:t>
            </w:r>
          </w:p>
        </w:tc>
        <w:tc>
          <w:tcPr>
            <w:tcW w:w="763" w:type="dxa"/>
            <w:tcBorders>
              <w:top w:val="single" w:sz="4" w:space="0" w:color="auto"/>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查</w:t>
            </w:r>
          </w:p>
        </w:tc>
        <w:tc>
          <w:tcPr>
            <w:tcW w:w="7751" w:type="dxa"/>
            <w:tcBorders>
              <w:top w:val="single" w:sz="4" w:space="0" w:color="auto"/>
              <w:left w:val="single" w:sz="4" w:space="0" w:color="000000"/>
              <w:right w:val="single" w:sz="4" w:space="0" w:color="auto"/>
            </w:tcBorders>
            <w:vAlign w:val="center"/>
          </w:tcPr>
          <w:p w:rsidR="008629FB" w:rsidRPr="006C0577" w:rsidRDefault="008629FB" w:rsidP="00BA11F2">
            <w:pPr>
              <w:pStyle w:val="a9"/>
              <w:adjustRightInd w:val="0"/>
              <w:snapToGrid w:val="0"/>
              <w:rPr>
                <w:rFonts w:ascii="宋体" w:hAnsi="宋体"/>
                <w:sz w:val="21"/>
                <w:szCs w:val="21"/>
              </w:rPr>
            </w:pPr>
            <w:r w:rsidRPr="006C0577">
              <w:rPr>
                <w:rFonts w:ascii="宋体" w:hAnsi="宋体"/>
                <w:sz w:val="21"/>
                <w:szCs w:val="21"/>
              </w:rPr>
              <w:t>1.</w:t>
            </w:r>
            <w:r w:rsidRPr="006C0577">
              <w:rPr>
                <w:rFonts w:ascii="宋体" w:hAnsi="宋体" w:hint="eastAsia"/>
                <w:sz w:val="21"/>
                <w:szCs w:val="21"/>
              </w:rPr>
              <w:t xml:space="preserve"> 查阅项目环评批复、设计批复等文件；*</w:t>
            </w:r>
          </w:p>
          <w:p w:rsidR="008629FB" w:rsidRPr="006C0577" w:rsidRDefault="008629FB" w:rsidP="00BA11F2">
            <w:pPr>
              <w:adjustRightInd w:val="0"/>
              <w:snapToGrid w:val="0"/>
              <w:rPr>
                <w:rFonts w:ascii="宋体" w:hAnsi="宋体" w:hint="eastAsia"/>
                <w:szCs w:val="21"/>
              </w:rPr>
            </w:pPr>
            <w:r w:rsidRPr="006C0577">
              <w:rPr>
                <w:rFonts w:ascii="宋体" w:hAnsi="宋体"/>
                <w:szCs w:val="21"/>
              </w:rPr>
              <w:t>2.查阅设施设计文件或说明书；</w:t>
            </w:r>
            <w:r w:rsidRPr="006C0577">
              <w:rPr>
                <w:rFonts w:ascii="宋体" w:hAnsi="宋体" w:hint="eastAsia"/>
                <w:szCs w:val="21"/>
              </w:rPr>
              <w:t>*</w:t>
            </w:r>
          </w:p>
          <w:p w:rsidR="008629FB" w:rsidRPr="006C0577" w:rsidRDefault="008629FB" w:rsidP="00BA11F2">
            <w:pPr>
              <w:adjustRightInd w:val="0"/>
              <w:snapToGrid w:val="0"/>
              <w:rPr>
                <w:rFonts w:ascii="宋体" w:hAnsi="宋体"/>
                <w:szCs w:val="21"/>
              </w:rPr>
            </w:pPr>
            <w:r w:rsidRPr="006C0577">
              <w:rPr>
                <w:rFonts w:ascii="宋体" w:hAnsi="宋体" w:hint="eastAsia"/>
                <w:szCs w:val="21"/>
              </w:rPr>
              <w:t>3</w:t>
            </w:r>
            <w:r w:rsidRPr="006C0577">
              <w:rPr>
                <w:rFonts w:ascii="宋体" w:hAnsi="宋体"/>
                <w:szCs w:val="21"/>
              </w:rPr>
              <w:t>.</w:t>
            </w:r>
            <w:r w:rsidRPr="006C0577">
              <w:rPr>
                <w:rFonts w:ascii="宋体" w:hAnsi="宋体" w:hint="eastAsia"/>
                <w:szCs w:val="21"/>
              </w:rPr>
              <w:t>查阅电解槽运行规程；</w:t>
            </w:r>
          </w:p>
        </w:tc>
      </w:tr>
      <w:tr w:rsidR="008629FB" w:rsidRPr="006C0577" w:rsidTr="00BA11F2">
        <w:trPr>
          <w:trHeight w:val="751"/>
        </w:trPr>
        <w:tc>
          <w:tcPr>
            <w:tcW w:w="763" w:type="dxa"/>
            <w:vMerge/>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p>
        </w:tc>
        <w:tc>
          <w:tcPr>
            <w:tcW w:w="763"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问</w:t>
            </w:r>
          </w:p>
        </w:tc>
        <w:tc>
          <w:tcPr>
            <w:tcW w:w="7751" w:type="dxa"/>
            <w:tcBorders>
              <w:left w:val="single" w:sz="4" w:space="0" w:color="000000"/>
              <w:right w:val="single" w:sz="4" w:space="0" w:color="auto"/>
            </w:tcBorders>
            <w:vAlign w:val="center"/>
          </w:tcPr>
          <w:p w:rsidR="008629FB" w:rsidRPr="006C0577" w:rsidRDefault="008629FB" w:rsidP="00BA11F2">
            <w:pPr>
              <w:adjustRightInd w:val="0"/>
              <w:snapToGrid w:val="0"/>
              <w:rPr>
                <w:rFonts w:ascii="宋体" w:hAnsi="宋体"/>
                <w:szCs w:val="21"/>
              </w:rPr>
            </w:pPr>
            <w:r w:rsidRPr="006C0577">
              <w:rPr>
                <w:rFonts w:ascii="宋体" w:hAnsi="宋体" w:hint="eastAsia"/>
                <w:szCs w:val="21"/>
              </w:rPr>
              <w:t>询问电解车间/厂负责人，电解设施设计电流、电压、电解槽和整流器数量、设计生产能力等。</w:t>
            </w:r>
          </w:p>
        </w:tc>
      </w:tr>
      <w:tr w:rsidR="008629FB" w:rsidRPr="006C0577" w:rsidTr="00BA11F2">
        <w:trPr>
          <w:trHeight w:val="1004"/>
        </w:trPr>
        <w:tc>
          <w:tcPr>
            <w:tcW w:w="763" w:type="dxa"/>
            <w:vMerge/>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p>
        </w:tc>
        <w:tc>
          <w:tcPr>
            <w:tcW w:w="763"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看</w:t>
            </w:r>
          </w:p>
        </w:tc>
        <w:tc>
          <w:tcPr>
            <w:tcW w:w="7751" w:type="dxa"/>
            <w:tcBorders>
              <w:left w:val="single" w:sz="4" w:space="0" w:color="000000"/>
              <w:right w:val="single" w:sz="4" w:space="0" w:color="auto"/>
            </w:tcBorders>
            <w:vAlign w:val="center"/>
          </w:tcPr>
          <w:p w:rsidR="008629FB" w:rsidRPr="006C0577" w:rsidRDefault="008629FB" w:rsidP="00BA11F2">
            <w:pPr>
              <w:pStyle w:val="a9"/>
              <w:adjustRightInd w:val="0"/>
              <w:snapToGrid w:val="0"/>
              <w:rPr>
                <w:rFonts w:ascii="宋体" w:hAnsi="宋体" w:hint="eastAsia"/>
                <w:sz w:val="21"/>
                <w:szCs w:val="21"/>
              </w:rPr>
            </w:pPr>
            <w:r w:rsidRPr="006C0577">
              <w:rPr>
                <w:rFonts w:ascii="宋体" w:hAnsi="宋体" w:hint="eastAsia"/>
                <w:sz w:val="21"/>
                <w:szCs w:val="21"/>
              </w:rPr>
              <w:t>-</w:t>
            </w:r>
            <w:r w:rsidRPr="006C0577">
              <w:rPr>
                <w:rFonts w:ascii="宋体" w:hAnsi="宋体" w:hint="eastAsia"/>
                <w:sz w:val="21"/>
                <w:szCs w:val="21"/>
              </w:rPr>
              <w:tab/>
              <w:t>现场观察电解槽，包括铭牌信息等；</w:t>
            </w:r>
          </w:p>
          <w:p w:rsidR="008629FB" w:rsidRPr="006C0577" w:rsidRDefault="008629FB" w:rsidP="00BA11F2">
            <w:pPr>
              <w:pStyle w:val="a9"/>
              <w:adjustRightInd w:val="0"/>
              <w:snapToGrid w:val="0"/>
              <w:rPr>
                <w:rFonts w:ascii="宋体" w:hAnsi="宋体"/>
                <w:sz w:val="21"/>
                <w:szCs w:val="21"/>
              </w:rPr>
            </w:pPr>
            <w:r w:rsidRPr="006C0577">
              <w:rPr>
                <w:rFonts w:ascii="宋体" w:hAnsi="宋体" w:hint="eastAsia"/>
                <w:sz w:val="21"/>
                <w:szCs w:val="21"/>
              </w:rPr>
              <w:t>-</w:t>
            </w:r>
            <w:r w:rsidRPr="006C0577">
              <w:rPr>
                <w:rFonts w:ascii="宋体" w:hAnsi="宋体" w:hint="eastAsia"/>
                <w:sz w:val="21"/>
                <w:szCs w:val="21"/>
              </w:rPr>
              <w:tab/>
              <w:t>查看生产经济技术指标，确认工作电压与电流强度与设计电流和电压的偏离是否在合理范围；</w:t>
            </w:r>
          </w:p>
        </w:tc>
      </w:tr>
      <w:tr w:rsidR="008629FB" w:rsidRPr="006C0577" w:rsidTr="00BA11F2">
        <w:trPr>
          <w:trHeight w:val="425"/>
        </w:trPr>
        <w:tc>
          <w:tcPr>
            <w:tcW w:w="763" w:type="dxa"/>
            <w:vMerge/>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p>
        </w:tc>
        <w:tc>
          <w:tcPr>
            <w:tcW w:w="763"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验</w:t>
            </w:r>
          </w:p>
        </w:tc>
        <w:tc>
          <w:tcPr>
            <w:tcW w:w="7751" w:type="dxa"/>
            <w:tcBorders>
              <w:left w:val="single" w:sz="4" w:space="0" w:color="000000"/>
              <w:right w:val="single" w:sz="4" w:space="0" w:color="auto"/>
            </w:tcBorders>
            <w:vAlign w:val="center"/>
          </w:tcPr>
          <w:p w:rsidR="008629FB" w:rsidRPr="006C0577" w:rsidRDefault="008629FB" w:rsidP="00BA11F2">
            <w:pPr>
              <w:adjustRightInd w:val="0"/>
              <w:snapToGrid w:val="0"/>
              <w:rPr>
                <w:rFonts w:ascii="宋体" w:hAnsi="宋体"/>
                <w:b/>
                <w:szCs w:val="21"/>
              </w:rPr>
            </w:pPr>
            <w:r w:rsidRPr="006C0577">
              <w:rPr>
                <w:rFonts w:ascii="宋体" w:hAnsi="宋体"/>
                <w:szCs w:val="21"/>
              </w:rPr>
              <w:t>/</w:t>
            </w:r>
          </w:p>
        </w:tc>
      </w:tr>
      <w:tr w:rsidR="008629FB" w:rsidRPr="006C0577" w:rsidTr="00BA11F2">
        <w:trPr>
          <w:trHeight w:val="583"/>
        </w:trPr>
        <w:tc>
          <w:tcPr>
            <w:tcW w:w="1526" w:type="dxa"/>
            <w:gridSpan w:val="2"/>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合理取值范围或经验数值</w:t>
            </w:r>
          </w:p>
        </w:tc>
        <w:tc>
          <w:tcPr>
            <w:tcW w:w="7751" w:type="dxa"/>
            <w:tcBorders>
              <w:left w:val="single" w:sz="4" w:space="0" w:color="000000"/>
              <w:right w:val="single" w:sz="4" w:space="0" w:color="auto"/>
            </w:tcBorders>
            <w:vAlign w:val="center"/>
          </w:tcPr>
          <w:p w:rsidR="008629FB" w:rsidRPr="006C0577" w:rsidRDefault="008629FB" w:rsidP="00BA11F2">
            <w:pPr>
              <w:pStyle w:val="a9"/>
              <w:tabs>
                <w:tab w:val="left" w:pos="-420"/>
              </w:tabs>
              <w:adjustRightInd w:val="0"/>
              <w:snapToGrid w:val="0"/>
              <w:rPr>
                <w:rFonts w:ascii="宋体" w:hAnsi="宋体"/>
                <w:sz w:val="21"/>
                <w:szCs w:val="21"/>
              </w:rPr>
            </w:pPr>
            <w:r w:rsidRPr="006C0577">
              <w:rPr>
                <w:rFonts w:ascii="宋体" w:hAnsi="宋体" w:hint="eastAsia"/>
                <w:sz w:val="21"/>
                <w:szCs w:val="21"/>
              </w:rPr>
              <w:t>/</w:t>
            </w:r>
          </w:p>
        </w:tc>
      </w:tr>
      <w:tr w:rsidR="008629FB" w:rsidRPr="006C0577" w:rsidTr="00BA11F2">
        <w:trPr>
          <w:trHeight w:val="653"/>
        </w:trPr>
        <w:tc>
          <w:tcPr>
            <w:tcW w:w="1526" w:type="dxa"/>
            <w:gridSpan w:val="2"/>
            <w:tcBorders>
              <w:left w:val="single" w:sz="4" w:space="0" w:color="auto"/>
              <w:bottom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注意事项</w:t>
            </w:r>
          </w:p>
        </w:tc>
        <w:tc>
          <w:tcPr>
            <w:tcW w:w="7751" w:type="dxa"/>
            <w:tcBorders>
              <w:left w:val="single" w:sz="4" w:space="0" w:color="000000"/>
              <w:bottom w:val="single" w:sz="4" w:space="0" w:color="auto"/>
              <w:right w:val="single" w:sz="4" w:space="0" w:color="auto"/>
            </w:tcBorders>
            <w:vAlign w:val="center"/>
          </w:tcPr>
          <w:p w:rsidR="008629FB" w:rsidRPr="006C0577" w:rsidRDefault="008629FB" w:rsidP="00BA11F2">
            <w:pPr>
              <w:pStyle w:val="a9"/>
              <w:numPr>
                <w:ilvl w:val="0"/>
                <w:numId w:val="14"/>
              </w:numPr>
              <w:tabs>
                <w:tab w:val="left" w:pos="-420"/>
              </w:tabs>
              <w:adjustRightInd w:val="0"/>
              <w:snapToGrid w:val="0"/>
              <w:ind w:left="0" w:firstLine="0"/>
              <w:rPr>
                <w:rFonts w:ascii="宋体" w:hAnsi="宋体"/>
                <w:sz w:val="21"/>
                <w:szCs w:val="21"/>
              </w:rPr>
            </w:pPr>
            <w:r w:rsidRPr="006C0577">
              <w:rPr>
                <w:rFonts w:ascii="宋体" w:hAnsi="宋体" w:hint="eastAsia"/>
                <w:sz w:val="21"/>
                <w:szCs w:val="21"/>
              </w:rPr>
              <w:t>如果重点排放单位的生产设施多于1个，核查机构需要确认是否加行填写。</w:t>
            </w:r>
          </w:p>
        </w:tc>
      </w:tr>
    </w:tbl>
    <w:p w:rsidR="008629FB" w:rsidRPr="006C0577" w:rsidRDefault="008629FB" w:rsidP="008629FB">
      <w:pPr>
        <w:pStyle w:val="2"/>
        <w:keepNext w:val="0"/>
        <w:keepLines w:val="0"/>
        <w:snapToGrid w:val="0"/>
        <w:spacing w:beforeLines="100" w:before="240" w:after="0" w:line="348" w:lineRule="auto"/>
        <w:ind w:firstLineChars="200" w:firstLine="602"/>
        <w:rPr>
          <w:rFonts w:ascii="楷体_GB2312" w:eastAsia="楷体_GB2312" w:hAnsi="Times New Roman" w:hint="eastAsia"/>
          <w:b/>
          <w:color w:val="000000"/>
          <w:sz w:val="30"/>
          <w:szCs w:val="30"/>
        </w:rPr>
      </w:pPr>
      <w:bookmarkStart w:id="54" w:name="_Toc120909864"/>
      <w:bookmarkStart w:id="55" w:name="_Toc142219669"/>
      <w:r w:rsidRPr="006C0577">
        <w:rPr>
          <w:rFonts w:ascii="楷体_GB2312" w:eastAsia="楷体_GB2312" w:hAnsi="Times New Roman" w:hint="eastAsia"/>
          <w:b/>
          <w:color w:val="000000"/>
          <w:sz w:val="30"/>
          <w:szCs w:val="30"/>
        </w:rPr>
        <w:t>3.3 核算方法的核查</w:t>
      </w:r>
      <w:bookmarkEnd w:id="50"/>
      <w:bookmarkEnd w:id="51"/>
      <w:bookmarkEnd w:id="52"/>
      <w:bookmarkEnd w:id="53"/>
      <w:bookmarkEnd w:id="54"/>
      <w:bookmarkEnd w:id="55"/>
    </w:p>
    <w:p w:rsidR="008629FB" w:rsidRPr="00316016" w:rsidRDefault="008629FB" w:rsidP="008629FB">
      <w:pPr>
        <w:snapToGrid w:val="0"/>
        <w:spacing w:line="348" w:lineRule="auto"/>
        <w:ind w:firstLineChars="200" w:firstLine="600"/>
        <w:rPr>
          <w:rFonts w:ascii="Times New Roman" w:eastAsia="仿宋_GB2312" w:hAnsi="Times New Roman" w:hint="eastAsia"/>
          <w:color w:val="000000"/>
          <w:sz w:val="30"/>
          <w:szCs w:val="30"/>
        </w:rPr>
      </w:pPr>
      <w:r w:rsidRPr="00316016">
        <w:rPr>
          <w:rFonts w:ascii="Times New Roman" w:eastAsia="仿宋_GB2312" w:hAnsi="Times New Roman" w:hint="eastAsia"/>
          <w:color w:val="000000"/>
          <w:sz w:val="30"/>
          <w:szCs w:val="30"/>
        </w:rPr>
        <w:t>核查组应确认核算方法是否符合核算指南的要求，对任何偏离指南的核算方法都应判断其合理性，并在核查报告的核查发现和核查结</w:t>
      </w:r>
      <w:r w:rsidRPr="00316016">
        <w:rPr>
          <w:rFonts w:ascii="Times New Roman" w:eastAsia="仿宋_GB2312" w:hAnsi="Times New Roman" w:hint="eastAsia"/>
          <w:color w:val="000000"/>
          <w:sz w:val="30"/>
          <w:szCs w:val="30"/>
        </w:rPr>
        <w:lastRenderedPageBreak/>
        <w:t>论章节予以说明。</w:t>
      </w:r>
    </w:p>
    <w:p w:rsidR="008629FB" w:rsidRPr="006C0577" w:rsidRDefault="008629FB" w:rsidP="008629FB">
      <w:pPr>
        <w:pStyle w:val="2"/>
        <w:keepNext w:val="0"/>
        <w:keepLines w:val="0"/>
        <w:snapToGrid w:val="0"/>
        <w:spacing w:before="0" w:after="0" w:line="348" w:lineRule="auto"/>
        <w:ind w:firstLineChars="200" w:firstLine="602"/>
        <w:rPr>
          <w:rFonts w:ascii="楷体_GB2312" w:eastAsia="楷体_GB2312" w:hAnsi="Times New Roman" w:hint="eastAsia"/>
          <w:b/>
          <w:color w:val="000000"/>
          <w:sz w:val="30"/>
          <w:szCs w:val="30"/>
        </w:rPr>
      </w:pPr>
      <w:bookmarkStart w:id="56" w:name="_Toc30078"/>
      <w:bookmarkStart w:id="57" w:name="_Toc142219670"/>
      <w:bookmarkStart w:id="58" w:name="_Toc24337"/>
      <w:bookmarkStart w:id="59" w:name="_Toc120909865"/>
      <w:bookmarkStart w:id="60" w:name="_Toc13887"/>
      <w:bookmarkStart w:id="61" w:name="_Toc14850"/>
      <w:r w:rsidRPr="006C0577">
        <w:rPr>
          <w:rFonts w:ascii="楷体_GB2312" w:eastAsia="楷体_GB2312" w:hAnsi="Times New Roman" w:hint="eastAsia"/>
          <w:b/>
          <w:color w:val="000000"/>
          <w:sz w:val="30"/>
          <w:szCs w:val="30"/>
        </w:rPr>
        <w:t>3.4 核算数据的核查</w:t>
      </w:r>
      <w:bookmarkEnd w:id="56"/>
      <w:bookmarkEnd w:id="57"/>
      <w:bookmarkEnd w:id="58"/>
      <w:bookmarkEnd w:id="59"/>
      <w:bookmarkEnd w:id="60"/>
      <w:bookmarkEnd w:id="61"/>
    </w:p>
    <w:p w:rsidR="008629FB" w:rsidRPr="006C0577" w:rsidRDefault="008629FB" w:rsidP="008629FB">
      <w:pPr>
        <w:snapToGrid w:val="0"/>
        <w:spacing w:line="348" w:lineRule="auto"/>
        <w:ind w:firstLineChars="200" w:firstLine="600"/>
        <w:outlineLvl w:val="2"/>
        <w:rPr>
          <w:rFonts w:ascii="Times New Roman" w:eastAsia="仿宋_GB2312" w:hAnsi="Times New Roman" w:hint="eastAsia"/>
          <w:color w:val="000000"/>
          <w:sz w:val="30"/>
          <w:szCs w:val="30"/>
        </w:rPr>
      </w:pPr>
      <w:bookmarkStart w:id="62" w:name="_Toc142219671"/>
      <w:bookmarkStart w:id="63" w:name="_Toc120909866"/>
      <w:bookmarkStart w:id="64" w:name="_Toc1529"/>
      <w:r w:rsidRPr="006C0577">
        <w:rPr>
          <w:rFonts w:ascii="Times New Roman" w:eastAsia="仿宋_GB2312" w:hAnsi="Times New Roman" w:hint="eastAsia"/>
          <w:color w:val="000000"/>
          <w:sz w:val="30"/>
          <w:szCs w:val="30"/>
        </w:rPr>
        <w:t>3.4.1</w:t>
      </w:r>
      <w:r w:rsidRPr="006C0577">
        <w:rPr>
          <w:rFonts w:ascii="Times New Roman" w:eastAsia="仿宋_GB2312" w:hAnsi="Times New Roman" w:hint="eastAsia"/>
          <w:color w:val="000000"/>
          <w:sz w:val="30"/>
          <w:szCs w:val="30"/>
        </w:rPr>
        <w:t>核算数据核查的一般要求</w:t>
      </w:r>
      <w:bookmarkEnd w:id="62"/>
      <w:bookmarkEnd w:id="63"/>
      <w:bookmarkEnd w:id="64"/>
    </w:p>
    <w:p w:rsidR="008629FB" w:rsidRPr="006C0577" w:rsidRDefault="008629FB" w:rsidP="008629FB">
      <w:pPr>
        <w:snapToGrid w:val="0"/>
        <w:spacing w:line="348" w:lineRule="auto"/>
        <w:ind w:firstLineChars="200" w:firstLine="600"/>
        <w:outlineLvl w:val="3"/>
        <w:rPr>
          <w:rFonts w:ascii="Times New Roman" w:eastAsia="仿宋_GB2312" w:hAnsi="Times New Roman" w:hint="eastAsia"/>
          <w:color w:val="000000"/>
          <w:sz w:val="30"/>
          <w:szCs w:val="30"/>
        </w:rPr>
      </w:pPr>
      <w:bookmarkStart w:id="65" w:name="_Toc30127"/>
      <w:r w:rsidRPr="006C0577">
        <w:rPr>
          <w:rFonts w:ascii="Times New Roman" w:eastAsia="仿宋_GB2312" w:hAnsi="Times New Roman" w:hint="eastAsia"/>
          <w:color w:val="000000"/>
          <w:sz w:val="30"/>
          <w:szCs w:val="30"/>
        </w:rPr>
        <w:t>3.4.1.1</w:t>
      </w:r>
      <w:r w:rsidRPr="006C0577">
        <w:rPr>
          <w:rFonts w:ascii="Times New Roman" w:eastAsia="仿宋_GB2312" w:hAnsi="Times New Roman" w:hint="eastAsia"/>
          <w:color w:val="000000"/>
          <w:sz w:val="30"/>
          <w:szCs w:val="30"/>
        </w:rPr>
        <w:t>活动数据</w:t>
      </w:r>
      <w:bookmarkEnd w:id="65"/>
    </w:p>
    <w:p w:rsidR="008629FB" w:rsidRPr="006C0577" w:rsidRDefault="008629FB" w:rsidP="008629FB">
      <w:pPr>
        <w:snapToGrid w:val="0"/>
        <w:spacing w:line="348"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核查组应根据核算指南，对重点排放单位排放报告中铝电解工序的所有活动数据的来源及数值进行核查。核查内容应包括活动数据的数值、单位、数据获取方式、数据来源、数据质量控制方案中计量器具及其维护信息（设备名称、型号、安装位置、测量频次、设备精度、设备校准频次）、数据缺失时的处理方式、数据获取负责部门等。</w:t>
      </w:r>
    </w:p>
    <w:p w:rsidR="008629FB" w:rsidRPr="006C0577" w:rsidRDefault="008629FB" w:rsidP="008629FB">
      <w:pPr>
        <w:snapToGrid w:val="0"/>
        <w:spacing w:line="348"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核查组应确认活动数据因设备校准延迟而导致的误差是否已根据设备的精度或不确定度进行了处理，以及处理的方式是否会导致低估排放量或过量发放配额。一般情况下，若重点排放单位监测设备未按照数据质量控制方案进行校准，核查组可要求重点排放单位采用如下方法或更加保守的方式确定：</w:t>
      </w:r>
    </w:p>
    <w:p w:rsidR="008629FB" w:rsidRPr="006C0577" w:rsidRDefault="008629FB" w:rsidP="008629FB">
      <w:pPr>
        <w:numPr>
          <w:ilvl w:val="0"/>
          <w:numId w:val="6"/>
        </w:numPr>
        <w:tabs>
          <w:tab w:val="left" w:pos="-1036"/>
        </w:tabs>
        <w:snapToGrid w:val="0"/>
        <w:spacing w:line="348" w:lineRule="auto"/>
        <w:ind w:firstLineChars="200" w:firstLine="600"/>
        <w:rPr>
          <w:rFonts w:ascii="Times New Roman" w:eastAsia="仿宋_GB2312" w:hAnsi="Times New Roman" w:hint="eastAsia"/>
          <w:color w:val="000000"/>
          <w:kern w:val="0"/>
          <w:sz w:val="30"/>
          <w:szCs w:val="30"/>
        </w:rPr>
      </w:pPr>
      <w:r w:rsidRPr="006C0577">
        <w:rPr>
          <w:rFonts w:ascii="Times New Roman" w:eastAsia="仿宋_GB2312" w:hAnsi="Times New Roman" w:hint="eastAsia"/>
          <w:color w:val="000000"/>
          <w:sz w:val="30"/>
          <w:szCs w:val="30"/>
        </w:rPr>
        <w:t>未延迟校准、准确度符合规定：按照实际检测结果；</w:t>
      </w:r>
    </w:p>
    <w:p w:rsidR="008629FB" w:rsidRPr="006C0577" w:rsidRDefault="008629FB" w:rsidP="008629FB">
      <w:pPr>
        <w:numPr>
          <w:ilvl w:val="0"/>
          <w:numId w:val="6"/>
        </w:numPr>
        <w:tabs>
          <w:tab w:val="left" w:pos="-1036"/>
        </w:tabs>
        <w:snapToGrid w:val="0"/>
        <w:spacing w:line="348"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未延迟校准、准确度不符合规定要求：检测结果×</w:t>
      </w:r>
      <w:r w:rsidRPr="006C0577">
        <w:rPr>
          <w:rFonts w:ascii="Times New Roman" w:eastAsia="仿宋_GB2312" w:hAnsi="Times New Roman" w:hint="eastAsia"/>
          <w:color w:val="000000"/>
          <w:sz w:val="30"/>
          <w:szCs w:val="30"/>
        </w:rPr>
        <w:t>[1+</w:t>
      </w:r>
      <w:r w:rsidRPr="006C0577">
        <w:rPr>
          <w:rFonts w:ascii="Times New Roman" w:eastAsia="仿宋_GB2312" w:hAnsi="Times New Roman" w:hint="eastAsia"/>
          <w:color w:val="000000"/>
          <w:sz w:val="30"/>
          <w:szCs w:val="30"/>
        </w:rPr>
        <w:t>（校准准确度</w:t>
      </w:r>
      <w:r w:rsidRPr="006C0577">
        <w:rPr>
          <w:rFonts w:ascii="Times New Roman" w:eastAsia="仿宋_GB2312" w:hAnsi="Times New Roman" w:hint="eastAsia"/>
          <w:color w:val="000000"/>
          <w:sz w:val="30"/>
          <w:szCs w:val="30"/>
        </w:rPr>
        <w:t>-</w:t>
      </w:r>
      <w:r w:rsidRPr="006C0577">
        <w:rPr>
          <w:rFonts w:ascii="Times New Roman" w:eastAsia="仿宋_GB2312" w:hAnsi="Times New Roman" w:hint="eastAsia"/>
          <w:color w:val="000000"/>
          <w:sz w:val="30"/>
          <w:szCs w:val="30"/>
        </w:rPr>
        <w:t>规定准确度）</w:t>
      </w:r>
      <w:r w:rsidRPr="006C0577">
        <w:rPr>
          <w:rFonts w:ascii="Times New Roman" w:eastAsia="仿宋_GB2312" w:hAnsi="Times New Roman" w:hint="eastAsia"/>
          <w:color w:val="000000"/>
          <w:sz w:val="30"/>
          <w:szCs w:val="30"/>
        </w:rPr>
        <w:t>]</w:t>
      </w:r>
      <w:r w:rsidRPr="006C0577">
        <w:rPr>
          <w:rFonts w:ascii="Times New Roman" w:eastAsia="仿宋_GB2312" w:hAnsi="Times New Roman" w:hint="eastAsia"/>
          <w:color w:val="000000"/>
          <w:sz w:val="30"/>
          <w:szCs w:val="30"/>
        </w:rPr>
        <w:t>；</w:t>
      </w:r>
    </w:p>
    <w:p w:rsidR="008629FB" w:rsidRPr="006C0577" w:rsidRDefault="008629FB" w:rsidP="008629FB">
      <w:pPr>
        <w:numPr>
          <w:ilvl w:val="0"/>
          <w:numId w:val="6"/>
        </w:numPr>
        <w:tabs>
          <w:tab w:val="left" w:pos="-1036"/>
        </w:tabs>
        <w:snapToGrid w:val="0"/>
        <w:spacing w:line="348"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未校准：检测结果×（</w:t>
      </w:r>
      <w:r w:rsidRPr="006C0577">
        <w:rPr>
          <w:rFonts w:ascii="Times New Roman" w:eastAsia="仿宋_GB2312" w:hAnsi="Times New Roman" w:hint="eastAsia"/>
          <w:color w:val="000000"/>
          <w:sz w:val="30"/>
          <w:szCs w:val="30"/>
        </w:rPr>
        <w:t>1+</w:t>
      </w:r>
      <w:r w:rsidRPr="006C0577">
        <w:rPr>
          <w:rFonts w:ascii="Times New Roman" w:eastAsia="仿宋_GB2312" w:hAnsi="Times New Roman" w:hint="eastAsia"/>
          <w:color w:val="000000"/>
          <w:sz w:val="30"/>
          <w:szCs w:val="30"/>
        </w:rPr>
        <w:t>规定准确度）；</w:t>
      </w:r>
    </w:p>
    <w:p w:rsidR="008629FB" w:rsidRPr="006C0577" w:rsidRDefault="008629FB" w:rsidP="008629FB">
      <w:pPr>
        <w:numPr>
          <w:ilvl w:val="0"/>
          <w:numId w:val="6"/>
        </w:numPr>
        <w:tabs>
          <w:tab w:val="left" w:pos="-1036"/>
        </w:tabs>
        <w:snapToGrid w:val="0"/>
        <w:spacing w:line="348" w:lineRule="auto"/>
        <w:ind w:firstLineChars="200" w:firstLine="600"/>
        <w:rPr>
          <w:rFonts w:ascii="Times New Roman" w:eastAsia="仿宋_GB2312" w:hAnsi="Times New Roman" w:hint="eastAsia"/>
          <w:color w:val="000000"/>
          <w:kern w:val="0"/>
          <w:sz w:val="30"/>
          <w:szCs w:val="30"/>
        </w:rPr>
      </w:pPr>
      <w:r w:rsidRPr="006C0577">
        <w:rPr>
          <w:rFonts w:ascii="Times New Roman" w:eastAsia="仿宋_GB2312" w:hAnsi="Times New Roman" w:hint="eastAsia"/>
          <w:color w:val="000000"/>
          <w:sz w:val="30"/>
          <w:szCs w:val="30"/>
        </w:rPr>
        <w:t>延迟校准：</w:t>
      </w:r>
      <w:r w:rsidRPr="006C0577">
        <w:rPr>
          <w:rFonts w:ascii="Times New Roman" w:eastAsia="仿宋_GB2312" w:hAnsi="Times New Roman" w:hint="eastAsia"/>
          <w:color w:val="000000"/>
          <w:sz w:val="30"/>
          <w:szCs w:val="30"/>
        </w:rPr>
        <w:tab/>
      </w:r>
      <w:r w:rsidRPr="006C0577">
        <w:rPr>
          <w:rFonts w:ascii="Times New Roman" w:eastAsia="仿宋_GB2312" w:hAnsi="Times New Roman" w:hint="eastAsia"/>
          <w:color w:val="000000"/>
          <w:sz w:val="30"/>
          <w:szCs w:val="30"/>
        </w:rPr>
        <w:t>排放年度内，校准覆盖时间段按未延迟校准处理，校准未覆盖时间段按未校准处理。</w:t>
      </w:r>
    </w:p>
    <w:p w:rsidR="008629FB" w:rsidRPr="006C0577" w:rsidRDefault="008629FB" w:rsidP="008629FB">
      <w:pPr>
        <w:snapToGrid w:val="0"/>
        <w:spacing w:line="348"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核查组应将每一个活动数据与其他数据来源进行交叉核对，其他数据来源应与报告数据的来源不同。若活动数据为单一数据来源，无法进行交叉核对，应在核查报告中作出说明。</w:t>
      </w:r>
    </w:p>
    <w:p w:rsidR="008629FB" w:rsidRPr="006C0577" w:rsidRDefault="008629FB" w:rsidP="008629FB">
      <w:pPr>
        <w:snapToGrid w:val="0"/>
        <w:spacing w:line="348" w:lineRule="auto"/>
        <w:ind w:firstLineChars="200" w:firstLine="600"/>
        <w:outlineLvl w:val="3"/>
        <w:rPr>
          <w:rFonts w:ascii="Times New Roman" w:eastAsia="仿宋_GB2312" w:hAnsi="Times New Roman" w:hint="eastAsia"/>
          <w:color w:val="000000"/>
          <w:sz w:val="30"/>
          <w:szCs w:val="30"/>
        </w:rPr>
      </w:pPr>
      <w:bookmarkStart w:id="66" w:name="_Toc1800"/>
      <w:r w:rsidRPr="006C0577">
        <w:rPr>
          <w:rFonts w:ascii="Times New Roman" w:eastAsia="仿宋_GB2312" w:hAnsi="Times New Roman" w:hint="eastAsia"/>
          <w:color w:val="000000"/>
          <w:sz w:val="30"/>
          <w:szCs w:val="30"/>
        </w:rPr>
        <w:t xml:space="preserve">3.4.1.2 </w:t>
      </w:r>
      <w:r w:rsidRPr="006C0577">
        <w:rPr>
          <w:rFonts w:ascii="Times New Roman" w:eastAsia="仿宋_GB2312" w:hAnsi="Times New Roman" w:hint="eastAsia"/>
          <w:color w:val="000000"/>
          <w:sz w:val="30"/>
          <w:szCs w:val="30"/>
        </w:rPr>
        <w:t>排放因子</w:t>
      </w:r>
      <w:bookmarkEnd w:id="66"/>
    </w:p>
    <w:p w:rsidR="008629FB" w:rsidRPr="006C0577" w:rsidRDefault="008629FB" w:rsidP="008629FB">
      <w:pPr>
        <w:snapToGrid w:val="0"/>
        <w:spacing w:line="348"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lastRenderedPageBreak/>
        <w:t>核查组应根据核算指南和数据质量控制方案对重点排放单位排放报告中铝电解工序的每一个排放因子的来源及数值进行核查。</w:t>
      </w:r>
    </w:p>
    <w:p w:rsidR="008629FB" w:rsidRPr="006C0577" w:rsidRDefault="008629FB" w:rsidP="008629FB">
      <w:pPr>
        <w:snapToGrid w:val="0"/>
        <w:spacing w:line="348"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对采用缺省值的排放因子，核查组应确认与核算指南中的缺省值一致。</w:t>
      </w:r>
    </w:p>
    <w:p w:rsidR="008629FB" w:rsidRPr="006C0577" w:rsidRDefault="008629FB" w:rsidP="008629FB">
      <w:pPr>
        <w:snapToGrid w:val="0"/>
        <w:spacing w:line="348" w:lineRule="auto"/>
        <w:ind w:firstLineChars="200" w:firstLine="600"/>
        <w:outlineLvl w:val="3"/>
        <w:rPr>
          <w:rFonts w:ascii="Times New Roman" w:eastAsia="仿宋_GB2312" w:hAnsi="Times New Roman" w:hint="eastAsia"/>
          <w:color w:val="000000"/>
          <w:sz w:val="30"/>
          <w:szCs w:val="30"/>
        </w:rPr>
      </w:pPr>
      <w:bookmarkStart w:id="67" w:name="_Toc7230"/>
      <w:r w:rsidRPr="006C0577">
        <w:rPr>
          <w:rFonts w:ascii="Times New Roman" w:eastAsia="仿宋_GB2312" w:hAnsi="Times New Roman" w:hint="eastAsia"/>
          <w:color w:val="000000"/>
          <w:sz w:val="30"/>
          <w:szCs w:val="30"/>
        </w:rPr>
        <w:t xml:space="preserve">3.4.1.3 </w:t>
      </w:r>
      <w:r w:rsidRPr="006C0577">
        <w:rPr>
          <w:rFonts w:ascii="Times New Roman" w:eastAsia="仿宋_GB2312" w:hAnsi="Times New Roman" w:hint="eastAsia"/>
          <w:color w:val="000000"/>
          <w:sz w:val="30"/>
          <w:szCs w:val="30"/>
        </w:rPr>
        <w:t>排放量</w:t>
      </w:r>
      <w:bookmarkEnd w:id="67"/>
    </w:p>
    <w:p w:rsidR="008629FB" w:rsidRPr="006C0577" w:rsidRDefault="008629FB" w:rsidP="008629FB">
      <w:pPr>
        <w:snapToGrid w:val="0"/>
        <w:spacing w:line="348"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核查组应对排放报告中铝电解工序排放量的核算结果进行核查，通过确认排放量计算公式是否正确、排放量的累加是否正确、排放量的计算是否可再现等方式验证排放量的计算结果是否正确。通过对比历史年度的排放报告，分析生产数据和排放数据的变化和波动情况确认排放量是否合理。</w:t>
      </w:r>
    </w:p>
    <w:p w:rsidR="008629FB" w:rsidRPr="006C0577" w:rsidRDefault="008629FB" w:rsidP="008629FB">
      <w:pPr>
        <w:snapToGrid w:val="0"/>
        <w:spacing w:line="348" w:lineRule="auto"/>
        <w:ind w:firstLineChars="200" w:firstLine="600"/>
        <w:outlineLvl w:val="3"/>
        <w:rPr>
          <w:rFonts w:ascii="Times New Roman" w:eastAsia="仿宋_GB2312" w:hAnsi="Times New Roman" w:hint="eastAsia"/>
          <w:color w:val="000000"/>
          <w:sz w:val="30"/>
          <w:szCs w:val="30"/>
        </w:rPr>
      </w:pPr>
      <w:bookmarkStart w:id="68" w:name="_Toc206"/>
      <w:r w:rsidRPr="006C0577">
        <w:rPr>
          <w:rFonts w:ascii="Times New Roman" w:eastAsia="仿宋_GB2312" w:hAnsi="Times New Roman" w:hint="eastAsia"/>
          <w:color w:val="000000"/>
          <w:sz w:val="30"/>
          <w:szCs w:val="30"/>
        </w:rPr>
        <w:t xml:space="preserve">3.4.1.4 </w:t>
      </w:r>
      <w:r w:rsidRPr="006C0577">
        <w:rPr>
          <w:rFonts w:ascii="Times New Roman" w:eastAsia="仿宋_GB2312" w:hAnsi="Times New Roman" w:hint="eastAsia"/>
          <w:color w:val="000000"/>
          <w:sz w:val="30"/>
          <w:szCs w:val="30"/>
        </w:rPr>
        <w:t>生产数据</w:t>
      </w:r>
      <w:bookmarkEnd w:id="68"/>
    </w:p>
    <w:p w:rsidR="008629FB" w:rsidRPr="006C0577" w:rsidRDefault="008629FB" w:rsidP="008629FB">
      <w:pPr>
        <w:snapToGrid w:val="0"/>
        <w:spacing w:line="348"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核查组应根据核算指南和数据质量控制方案对数据进行核查，并与数据质量控制方案规定之外的数据来源进行交叉核对，若数据为单一来源，无法进行交叉核对，应在核查报告中作出说明。核查内容应包括生产数据的单位、数据来源、监测方法、监测频次、记录频次、数据缺失处理等。一般情况下，若重点排放单位监测设备未按照数据质量控制方案进行校准，核查组采用如下方法或更加保守的方式确定：</w:t>
      </w:r>
    </w:p>
    <w:p w:rsidR="008629FB" w:rsidRPr="006C0577" w:rsidRDefault="008629FB" w:rsidP="008629FB">
      <w:pPr>
        <w:numPr>
          <w:ilvl w:val="0"/>
          <w:numId w:val="6"/>
        </w:numPr>
        <w:tabs>
          <w:tab w:val="left" w:pos="-1036"/>
        </w:tabs>
        <w:snapToGrid w:val="0"/>
        <w:spacing w:line="348" w:lineRule="auto"/>
        <w:ind w:firstLineChars="200" w:firstLine="600"/>
        <w:rPr>
          <w:rFonts w:ascii="Times New Roman" w:eastAsia="仿宋_GB2312" w:hAnsi="Times New Roman" w:hint="eastAsia"/>
          <w:color w:val="000000"/>
          <w:kern w:val="0"/>
          <w:sz w:val="30"/>
          <w:szCs w:val="30"/>
        </w:rPr>
      </w:pPr>
      <w:r w:rsidRPr="006C0577">
        <w:rPr>
          <w:rFonts w:ascii="Times New Roman" w:eastAsia="仿宋_GB2312" w:hAnsi="Times New Roman" w:hint="eastAsia"/>
          <w:color w:val="000000"/>
          <w:sz w:val="30"/>
          <w:szCs w:val="30"/>
        </w:rPr>
        <w:t>未延迟校准、准确度符合规定：按照实际检测结果；</w:t>
      </w:r>
    </w:p>
    <w:p w:rsidR="008629FB" w:rsidRPr="006C0577" w:rsidRDefault="008629FB" w:rsidP="008629FB">
      <w:pPr>
        <w:numPr>
          <w:ilvl w:val="0"/>
          <w:numId w:val="6"/>
        </w:numPr>
        <w:tabs>
          <w:tab w:val="left" w:pos="-1036"/>
        </w:tabs>
        <w:snapToGrid w:val="0"/>
        <w:spacing w:line="348"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未延迟校准、准确度不符合规定要求：检测结果×</w:t>
      </w:r>
      <w:r w:rsidRPr="006C0577">
        <w:rPr>
          <w:rFonts w:ascii="Times New Roman" w:eastAsia="仿宋_GB2312" w:hAnsi="Times New Roman" w:hint="eastAsia"/>
          <w:color w:val="000000"/>
          <w:sz w:val="30"/>
          <w:szCs w:val="30"/>
        </w:rPr>
        <w:t>[1-</w:t>
      </w:r>
      <w:r w:rsidRPr="006C0577">
        <w:rPr>
          <w:rFonts w:ascii="Times New Roman" w:eastAsia="仿宋_GB2312" w:hAnsi="Times New Roman" w:hint="eastAsia"/>
          <w:color w:val="000000"/>
          <w:sz w:val="30"/>
          <w:szCs w:val="30"/>
        </w:rPr>
        <w:t>（校准准确度</w:t>
      </w:r>
      <w:r w:rsidRPr="006C0577">
        <w:rPr>
          <w:rFonts w:ascii="Times New Roman" w:eastAsia="仿宋_GB2312" w:hAnsi="Times New Roman" w:hint="eastAsia"/>
          <w:color w:val="000000"/>
          <w:sz w:val="30"/>
          <w:szCs w:val="30"/>
        </w:rPr>
        <w:t>-</w:t>
      </w:r>
      <w:r w:rsidRPr="006C0577">
        <w:rPr>
          <w:rFonts w:ascii="Times New Roman" w:eastAsia="仿宋_GB2312" w:hAnsi="Times New Roman" w:hint="eastAsia"/>
          <w:color w:val="000000"/>
          <w:sz w:val="30"/>
          <w:szCs w:val="30"/>
        </w:rPr>
        <w:t>规定准确度）</w:t>
      </w:r>
      <w:r w:rsidRPr="006C0577">
        <w:rPr>
          <w:rFonts w:ascii="Times New Roman" w:eastAsia="仿宋_GB2312" w:hAnsi="Times New Roman" w:hint="eastAsia"/>
          <w:color w:val="000000"/>
          <w:sz w:val="30"/>
          <w:szCs w:val="30"/>
        </w:rPr>
        <w:t>]</w:t>
      </w:r>
      <w:r w:rsidRPr="006C0577">
        <w:rPr>
          <w:rFonts w:ascii="Times New Roman" w:eastAsia="仿宋_GB2312" w:hAnsi="Times New Roman" w:hint="eastAsia"/>
          <w:color w:val="000000"/>
          <w:sz w:val="30"/>
          <w:szCs w:val="30"/>
        </w:rPr>
        <w:t>；</w:t>
      </w:r>
    </w:p>
    <w:p w:rsidR="008629FB" w:rsidRPr="006C0577" w:rsidRDefault="008629FB" w:rsidP="008629FB">
      <w:pPr>
        <w:numPr>
          <w:ilvl w:val="0"/>
          <w:numId w:val="6"/>
        </w:numPr>
        <w:tabs>
          <w:tab w:val="left" w:pos="-1036"/>
        </w:tabs>
        <w:snapToGrid w:val="0"/>
        <w:spacing w:line="348"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未校准：检测结果×（</w:t>
      </w:r>
      <w:r w:rsidRPr="006C0577">
        <w:rPr>
          <w:rFonts w:ascii="Times New Roman" w:eastAsia="仿宋_GB2312" w:hAnsi="Times New Roman" w:hint="eastAsia"/>
          <w:color w:val="000000"/>
          <w:sz w:val="30"/>
          <w:szCs w:val="30"/>
        </w:rPr>
        <w:t>1-</w:t>
      </w:r>
      <w:r w:rsidRPr="006C0577">
        <w:rPr>
          <w:rFonts w:ascii="Times New Roman" w:eastAsia="仿宋_GB2312" w:hAnsi="Times New Roman" w:hint="eastAsia"/>
          <w:color w:val="000000"/>
          <w:sz w:val="30"/>
          <w:szCs w:val="30"/>
        </w:rPr>
        <w:t>规定准确度）；</w:t>
      </w:r>
    </w:p>
    <w:p w:rsidR="008629FB" w:rsidRPr="006C0577" w:rsidRDefault="008629FB" w:rsidP="008629FB">
      <w:pPr>
        <w:numPr>
          <w:ilvl w:val="0"/>
          <w:numId w:val="6"/>
        </w:numPr>
        <w:tabs>
          <w:tab w:val="left" w:pos="-1036"/>
        </w:tabs>
        <w:snapToGrid w:val="0"/>
        <w:spacing w:line="348" w:lineRule="auto"/>
        <w:ind w:firstLineChars="200" w:firstLine="600"/>
        <w:rPr>
          <w:rFonts w:ascii="Times New Roman" w:eastAsia="仿宋_GB2312" w:hAnsi="Times New Roman" w:hint="eastAsia"/>
          <w:color w:val="000000"/>
          <w:kern w:val="0"/>
          <w:sz w:val="30"/>
          <w:szCs w:val="30"/>
        </w:rPr>
      </w:pPr>
      <w:r w:rsidRPr="006C0577">
        <w:rPr>
          <w:rFonts w:ascii="Times New Roman" w:eastAsia="仿宋_GB2312" w:hAnsi="Times New Roman" w:hint="eastAsia"/>
          <w:color w:val="000000"/>
          <w:sz w:val="30"/>
          <w:szCs w:val="30"/>
        </w:rPr>
        <w:t>延迟校准：排放年度内，校准覆盖时间段按未延迟校准处理，校准未覆盖时间段按未校准处理。</w:t>
      </w:r>
    </w:p>
    <w:p w:rsidR="008629FB" w:rsidRPr="006C0577" w:rsidRDefault="008629FB" w:rsidP="008629FB">
      <w:pPr>
        <w:snapToGrid w:val="0"/>
        <w:spacing w:line="348" w:lineRule="auto"/>
        <w:ind w:firstLineChars="200" w:firstLine="600"/>
        <w:outlineLvl w:val="2"/>
        <w:rPr>
          <w:rFonts w:ascii="Times New Roman" w:eastAsia="仿宋_GB2312" w:hAnsi="Times New Roman" w:hint="eastAsia"/>
          <w:color w:val="000000"/>
          <w:sz w:val="30"/>
          <w:szCs w:val="30"/>
        </w:rPr>
      </w:pPr>
      <w:bookmarkStart w:id="69" w:name="_Toc142219672"/>
      <w:bookmarkStart w:id="70" w:name="_Toc120909867"/>
      <w:bookmarkStart w:id="71" w:name="_Toc9910"/>
      <w:r w:rsidRPr="006C0577">
        <w:rPr>
          <w:rFonts w:ascii="Times New Roman" w:eastAsia="仿宋_GB2312" w:hAnsi="Times New Roman" w:hint="eastAsia"/>
          <w:color w:val="000000"/>
          <w:sz w:val="30"/>
          <w:szCs w:val="30"/>
        </w:rPr>
        <w:t xml:space="preserve">3.4.2 </w:t>
      </w:r>
      <w:r w:rsidRPr="006C0577">
        <w:rPr>
          <w:rFonts w:ascii="Times New Roman" w:eastAsia="仿宋_GB2312" w:hAnsi="Times New Roman" w:hint="eastAsia"/>
          <w:color w:val="000000"/>
          <w:sz w:val="30"/>
          <w:szCs w:val="30"/>
        </w:rPr>
        <w:t>重点参数的核查要求</w:t>
      </w:r>
      <w:bookmarkEnd w:id="69"/>
      <w:bookmarkEnd w:id="70"/>
      <w:bookmarkEnd w:id="71"/>
    </w:p>
    <w:bookmarkEnd w:id="33"/>
    <w:bookmarkEnd w:id="34"/>
    <w:bookmarkEnd w:id="35"/>
    <w:p w:rsidR="008629FB" w:rsidRPr="006C0577" w:rsidRDefault="008629FB" w:rsidP="008629FB">
      <w:pPr>
        <w:snapToGrid w:val="0"/>
        <w:spacing w:line="348"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lastRenderedPageBreak/>
        <w:t>排放报告中铝电解工序核算数据可分为铝电解工序能源作为原材料用途排放数据（附表</w:t>
      </w:r>
      <w:r w:rsidRPr="006C0577">
        <w:rPr>
          <w:rFonts w:ascii="Times New Roman" w:eastAsia="仿宋_GB2312" w:hAnsi="Times New Roman" w:hint="eastAsia"/>
          <w:color w:val="000000"/>
          <w:sz w:val="30"/>
          <w:szCs w:val="30"/>
        </w:rPr>
        <w:t>C.3</w:t>
      </w:r>
      <w:r w:rsidRPr="006C0577">
        <w:rPr>
          <w:rFonts w:ascii="Times New Roman" w:eastAsia="仿宋_GB2312" w:hAnsi="Times New Roman" w:hint="eastAsia"/>
          <w:color w:val="000000"/>
          <w:sz w:val="30"/>
          <w:szCs w:val="30"/>
        </w:rPr>
        <w:t>）、阳极效应排放数据（附表</w:t>
      </w:r>
      <w:r w:rsidRPr="006C0577">
        <w:rPr>
          <w:rFonts w:ascii="Times New Roman" w:eastAsia="仿宋_GB2312" w:hAnsi="Times New Roman" w:hint="eastAsia"/>
          <w:color w:val="000000"/>
          <w:sz w:val="30"/>
          <w:szCs w:val="30"/>
        </w:rPr>
        <w:t>C.4</w:t>
      </w:r>
      <w:r w:rsidRPr="006C0577">
        <w:rPr>
          <w:rFonts w:ascii="Times New Roman" w:eastAsia="仿宋_GB2312" w:hAnsi="Times New Roman" w:hint="eastAsia"/>
          <w:color w:val="000000"/>
          <w:sz w:val="30"/>
          <w:szCs w:val="30"/>
        </w:rPr>
        <w:t>）、交流电耗排放数据（附表</w:t>
      </w:r>
      <w:r w:rsidRPr="006C0577">
        <w:rPr>
          <w:rFonts w:ascii="Times New Roman" w:eastAsia="仿宋_GB2312" w:hAnsi="Times New Roman" w:hint="eastAsia"/>
          <w:color w:val="000000"/>
          <w:sz w:val="30"/>
          <w:szCs w:val="30"/>
        </w:rPr>
        <w:t>C.5</w:t>
      </w:r>
      <w:r w:rsidRPr="006C0577">
        <w:rPr>
          <w:rFonts w:ascii="Times New Roman" w:eastAsia="仿宋_GB2312" w:hAnsi="Times New Roman" w:hint="eastAsia"/>
          <w:color w:val="000000"/>
          <w:sz w:val="30"/>
          <w:szCs w:val="30"/>
        </w:rPr>
        <w:t>）以及生产数据（附表</w:t>
      </w:r>
      <w:r w:rsidRPr="006C0577">
        <w:rPr>
          <w:rFonts w:ascii="Times New Roman" w:eastAsia="仿宋_GB2312" w:hAnsi="Times New Roman" w:hint="eastAsia"/>
          <w:color w:val="000000"/>
          <w:sz w:val="30"/>
          <w:szCs w:val="30"/>
        </w:rPr>
        <w:t>C.6</w:t>
      </w:r>
      <w:r w:rsidRPr="006C0577">
        <w:rPr>
          <w:rFonts w:ascii="Times New Roman" w:eastAsia="仿宋_GB2312" w:hAnsi="Times New Roman" w:hint="eastAsia"/>
          <w:color w:val="000000"/>
          <w:sz w:val="30"/>
          <w:szCs w:val="30"/>
        </w:rPr>
        <w:t>）四类。</w:t>
      </w:r>
      <w:bookmarkStart w:id="72" w:name="_Toc102637187"/>
      <w:bookmarkStart w:id="73" w:name="_Toc13469"/>
      <w:bookmarkStart w:id="74" w:name="_Toc117417141"/>
      <w:bookmarkStart w:id="75" w:name="_Toc29728"/>
    </w:p>
    <w:p w:rsidR="008629FB" w:rsidRPr="006C0577" w:rsidRDefault="008629FB" w:rsidP="008629FB">
      <w:pPr>
        <w:snapToGrid w:val="0"/>
        <w:spacing w:line="348" w:lineRule="auto"/>
        <w:ind w:firstLineChars="200" w:firstLine="600"/>
        <w:outlineLvl w:val="3"/>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3.4.2.1</w:t>
      </w:r>
      <w:r w:rsidRPr="006C0577">
        <w:rPr>
          <w:rFonts w:ascii="Times New Roman" w:eastAsia="仿宋_GB2312" w:hAnsi="Times New Roman" w:hint="eastAsia"/>
          <w:color w:val="000000"/>
          <w:sz w:val="30"/>
          <w:szCs w:val="30"/>
        </w:rPr>
        <w:t>能源作为原材料用途排放数据的核查</w:t>
      </w:r>
    </w:p>
    <w:p w:rsidR="008629FB" w:rsidRPr="006C0577" w:rsidRDefault="008629FB" w:rsidP="008629FB">
      <w:pPr>
        <w:snapToGrid w:val="0"/>
        <w:spacing w:line="348"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能源作为原材料用途排放核查的关键参数是铝液产量，核查要点和方法见表</w:t>
      </w:r>
      <w:r w:rsidRPr="006C0577">
        <w:rPr>
          <w:rFonts w:ascii="Times New Roman" w:eastAsia="仿宋_GB2312" w:hAnsi="Times New Roman" w:hint="eastAsia"/>
          <w:color w:val="000000"/>
          <w:sz w:val="30"/>
          <w:szCs w:val="30"/>
        </w:rPr>
        <w:t>3</w:t>
      </w:r>
      <w:r w:rsidRPr="006C0577">
        <w:rPr>
          <w:rFonts w:ascii="Times New Roman" w:eastAsia="仿宋_GB2312" w:hAnsi="Times New Roman" w:hint="eastAsia"/>
          <w:color w:val="000000"/>
          <w:sz w:val="30"/>
          <w:szCs w:val="30"/>
        </w:rPr>
        <w:t>，其他参数如吨铝阳极净耗量、阳极平均含硫量和阳极平均灰分含量采用缺省值。</w:t>
      </w:r>
    </w:p>
    <w:p w:rsidR="008629FB" w:rsidRPr="006C0577" w:rsidRDefault="008629FB" w:rsidP="008629FB">
      <w:pPr>
        <w:numPr>
          <w:ilvl w:val="1"/>
          <w:numId w:val="2"/>
        </w:numPr>
        <w:adjustRightInd w:val="0"/>
        <w:snapToGrid w:val="0"/>
        <w:spacing w:beforeLines="30" w:before="72" w:afterLines="80" w:after="192"/>
        <w:ind w:left="0" w:firstLine="0"/>
        <w:jc w:val="center"/>
        <w:rPr>
          <w:rFonts w:ascii="仿宋_GB2312" w:eastAsia="仿宋_GB2312" w:hAnsi="Times New Roman"/>
          <w:b/>
          <w:bCs/>
          <w:sz w:val="24"/>
          <w:szCs w:val="24"/>
        </w:rPr>
      </w:pPr>
      <w:r w:rsidRPr="006C0577">
        <w:rPr>
          <w:rFonts w:ascii="仿宋_GB2312" w:eastAsia="仿宋_GB2312" w:hAnsi="Times New Roman"/>
          <w:b/>
          <w:bCs/>
          <w:sz w:val="24"/>
          <w:szCs w:val="24"/>
        </w:rPr>
        <w:t xml:space="preserve"> 铝液产量的核查</w:t>
      </w:r>
    </w:p>
    <w:tbl>
      <w:tblPr>
        <w:tblW w:w="0" w:type="auto"/>
        <w:jc w:val="center"/>
        <w:tblInd w:w="-31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882"/>
        <w:gridCol w:w="574"/>
        <w:gridCol w:w="7378"/>
      </w:tblGrid>
      <w:tr w:rsidR="008629FB" w:rsidRPr="006C0577" w:rsidTr="00BA11F2">
        <w:trPr>
          <w:trHeight w:val="2257"/>
          <w:jc w:val="center"/>
        </w:trPr>
        <w:tc>
          <w:tcPr>
            <w:tcW w:w="882" w:type="dxa"/>
            <w:tcBorders>
              <w:top w:val="single" w:sz="4" w:space="0" w:color="auto"/>
              <w:left w:val="single" w:sz="4" w:space="0" w:color="auto"/>
              <w:right w:val="single" w:sz="4" w:space="0" w:color="000000"/>
            </w:tcBorders>
            <w:shd w:val="clear" w:color="auto" w:fill="auto"/>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核查</w:t>
            </w:r>
          </w:p>
          <w:p w:rsidR="008629FB" w:rsidRPr="006C0577" w:rsidRDefault="008629FB" w:rsidP="00BA11F2">
            <w:pPr>
              <w:adjustRightInd w:val="0"/>
              <w:snapToGrid w:val="0"/>
              <w:jc w:val="center"/>
              <w:rPr>
                <w:rFonts w:ascii="宋体" w:hAnsi="宋体"/>
                <w:szCs w:val="21"/>
              </w:rPr>
            </w:pPr>
            <w:r w:rsidRPr="006C0577">
              <w:rPr>
                <w:rFonts w:ascii="宋体" w:hAnsi="宋体"/>
                <w:szCs w:val="21"/>
              </w:rPr>
              <w:t>方法</w:t>
            </w:r>
          </w:p>
        </w:tc>
        <w:tc>
          <w:tcPr>
            <w:tcW w:w="574" w:type="dxa"/>
            <w:tcBorders>
              <w:top w:val="single" w:sz="4" w:space="0" w:color="auto"/>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查</w:t>
            </w:r>
          </w:p>
        </w:tc>
        <w:tc>
          <w:tcPr>
            <w:tcW w:w="7378" w:type="dxa"/>
            <w:tcBorders>
              <w:top w:val="single" w:sz="4" w:space="0" w:color="auto"/>
              <w:left w:val="single" w:sz="4" w:space="0" w:color="000000"/>
              <w:right w:val="single" w:sz="4" w:space="0" w:color="auto"/>
            </w:tcBorders>
            <w:vAlign w:val="center"/>
          </w:tcPr>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1.查阅数据质量控制方案，确认数据来源是“采用生产系统记录的电子汽车衡计量数据”还是“采用吊钩秤（非铝电解车间）计量的铝液产量数据”。*</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2.针对获取方式为“采用生产系统记录的电子汽车衡计量数据”的核查：</w:t>
            </w:r>
          </w:p>
          <w:p w:rsidR="008629FB" w:rsidRPr="006C0577" w:rsidRDefault="008629FB" w:rsidP="00BA11F2">
            <w:pPr>
              <w:pStyle w:val="af1"/>
              <w:numPr>
                <w:ilvl w:val="0"/>
                <w:numId w:val="7"/>
              </w:numPr>
              <w:adjustRightInd w:val="0"/>
              <w:snapToGrid w:val="0"/>
              <w:ind w:left="0" w:firstLineChars="0" w:firstLine="0"/>
              <w:rPr>
                <w:rFonts w:ascii="宋体" w:hAnsi="宋体"/>
                <w:szCs w:val="21"/>
              </w:rPr>
            </w:pPr>
            <w:r w:rsidRPr="006C0577">
              <w:rPr>
                <w:rFonts w:ascii="宋体" w:hAnsi="宋体"/>
                <w:szCs w:val="21"/>
              </w:rPr>
              <w:t>查阅核算指南要求存证的每月原始记录（盖章版）原件；*</w:t>
            </w:r>
          </w:p>
          <w:p w:rsidR="008629FB" w:rsidRPr="006C0577" w:rsidRDefault="008629FB" w:rsidP="00BA11F2">
            <w:pPr>
              <w:pStyle w:val="af1"/>
              <w:numPr>
                <w:ilvl w:val="0"/>
                <w:numId w:val="7"/>
              </w:numPr>
              <w:adjustRightInd w:val="0"/>
              <w:snapToGrid w:val="0"/>
              <w:ind w:left="0" w:firstLineChars="0" w:firstLine="0"/>
              <w:rPr>
                <w:rFonts w:ascii="宋体" w:hAnsi="宋体"/>
                <w:szCs w:val="21"/>
              </w:rPr>
            </w:pPr>
            <w:r w:rsidRPr="006C0577">
              <w:rPr>
                <w:rFonts w:ascii="宋体" w:hAnsi="宋体"/>
                <w:szCs w:val="21"/>
              </w:rPr>
              <w:t>查阅电子汽车衡计量的铝液抬包原始记录，获取铝液每天的产量，按月汇总得到月度产量，再按年汇总得到年度产量； *</w:t>
            </w:r>
          </w:p>
          <w:p w:rsidR="008629FB" w:rsidRPr="006C0577" w:rsidRDefault="008629FB" w:rsidP="00BA11F2">
            <w:pPr>
              <w:pStyle w:val="af1"/>
              <w:numPr>
                <w:ilvl w:val="0"/>
                <w:numId w:val="7"/>
              </w:numPr>
              <w:adjustRightInd w:val="0"/>
              <w:snapToGrid w:val="0"/>
              <w:ind w:left="0" w:firstLineChars="0" w:firstLine="0"/>
              <w:rPr>
                <w:rFonts w:ascii="宋体" w:hAnsi="宋体"/>
                <w:szCs w:val="21"/>
              </w:rPr>
            </w:pPr>
            <w:r w:rsidRPr="006C0577">
              <w:rPr>
                <w:rFonts w:ascii="宋体" w:hAnsi="宋体"/>
                <w:szCs w:val="21"/>
              </w:rPr>
              <w:t>查阅电子汽车衡的检定记录，确认准确度等级、检定方法和频次是否符合核算指南的相关规定；*</w:t>
            </w:r>
          </w:p>
          <w:p w:rsidR="008629FB" w:rsidRPr="006C0577" w:rsidRDefault="008629FB" w:rsidP="00BA11F2">
            <w:pPr>
              <w:pStyle w:val="af1"/>
              <w:numPr>
                <w:ilvl w:val="0"/>
                <w:numId w:val="7"/>
              </w:numPr>
              <w:adjustRightInd w:val="0"/>
              <w:snapToGrid w:val="0"/>
              <w:ind w:left="0" w:firstLineChars="0" w:firstLine="0"/>
              <w:rPr>
                <w:rFonts w:ascii="宋体" w:hAnsi="宋体"/>
                <w:szCs w:val="21"/>
              </w:rPr>
            </w:pPr>
            <w:r w:rsidRPr="006C0577">
              <w:rPr>
                <w:rFonts w:ascii="宋体" w:hAnsi="宋体"/>
                <w:szCs w:val="21"/>
              </w:rPr>
              <w:t>查阅以下证据对铝液计量数据进行交叉核对：</w:t>
            </w:r>
          </w:p>
          <w:p w:rsidR="008629FB" w:rsidRPr="006C0577" w:rsidRDefault="008629FB" w:rsidP="00BA11F2">
            <w:pPr>
              <w:pStyle w:val="af1"/>
              <w:numPr>
                <w:ilvl w:val="0"/>
                <w:numId w:val="8"/>
              </w:numPr>
              <w:adjustRightInd w:val="0"/>
              <w:snapToGrid w:val="0"/>
              <w:ind w:left="0" w:firstLineChars="0" w:firstLine="0"/>
              <w:rPr>
                <w:rFonts w:ascii="宋体" w:hAnsi="宋体"/>
                <w:szCs w:val="21"/>
              </w:rPr>
            </w:pPr>
            <w:r w:rsidRPr="006C0577">
              <w:rPr>
                <w:rFonts w:ascii="宋体" w:hAnsi="宋体"/>
                <w:szCs w:val="21"/>
              </w:rPr>
              <w:t>与电子汽车衡外接端口上传至全国碳市场管理平台的铝液产量数据进行交叉核对；*</w:t>
            </w:r>
          </w:p>
          <w:p w:rsidR="008629FB" w:rsidRPr="006C0577" w:rsidRDefault="008629FB" w:rsidP="00BA11F2">
            <w:pPr>
              <w:pStyle w:val="af1"/>
              <w:numPr>
                <w:ilvl w:val="0"/>
                <w:numId w:val="8"/>
              </w:numPr>
              <w:adjustRightInd w:val="0"/>
              <w:snapToGrid w:val="0"/>
              <w:ind w:left="0" w:firstLineChars="0" w:firstLine="0"/>
              <w:rPr>
                <w:rFonts w:ascii="宋体" w:hAnsi="宋体"/>
                <w:szCs w:val="21"/>
              </w:rPr>
            </w:pPr>
            <w:r w:rsidRPr="006C0577">
              <w:rPr>
                <w:rFonts w:ascii="宋体" w:hAnsi="宋体"/>
                <w:szCs w:val="21"/>
              </w:rPr>
              <w:t>与购销存台账中的产量数据进行交叉核对；*</w:t>
            </w:r>
          </w:p>
          <w:p w:rsidR="008629FB" w:rsidRPr="006C0577" w:rsidRDefault="008629FB" w:rsidP="00BA11F2">
            <w:pPr>
              <w:pStyle w:val="af1"/>
              <w:numPr>
                <w:ilvl w:val="0"/>
                <w:numId w:val="8"/>
              </w:numPr>
              <w:adjustRightInd w:val="0"/>
              <w:snapToGrid w:val="0"/>
              <w:ind w:left="0" w:firstLineChars="0" w:firstLine="0"/>
              <w:rPr>
                <w:rFonts w:ascii="宋体" w:hAnsi="宋体"/>
                <w:szCs w:val="21"/>
              </w:rPr>
            </w:pPr>
            <w:r w:rsidRPr="006C0577">
              <w:rPr>
                <w:rFonts w:ascii="宋体" w:hAnsi="宋体"/>
                <w:szCs w:val="21"/>
              </w:rPr>
              <w:t>与其他报表（如生产统计报表、经济技术指标台账、生产日志、生产计划）等进行交叉核对；</w:t>
            </w:r>
          </w:p>
          <w:p w:rsidR="008629FB" w:rsidRPr="006C0577" w:rsidRDefault="008629FB" w:rsidP="00BA11F2">
            <w:pPr>
              <w:pStyle w:val="af1"/>
              <w:numPr>
                <w:ilvl w:val="0"/>
                <w:numId w:val="8"/>
              </w:numPr>
              <w:adjustRightInd w:val="0"/>
              <w:snapToGrid w:val="0"/>
              <w:ind w:left="0" w:firstLineChars="0" w:firstLine="0"/>
              <w:rPr>
                <w:rFonts w:ascii="宋体" w:hAnsi="宋体"/>
                <w:szCs w:val="21"/>
              </w:rPr>
            </w:pPr>
            <w:r w:rsidRPr="006C0577">
              <w:rPr>
                <w:rFonts w:ascii="宋体" w:hAnsi="宋体"/>
                <w:szCs w:val="21"/>
              </w:rPr>
              <w:t>结合上报统计局的《工业产销总值及主要产品产量》(B204-1</w:t>
            </w:r>
            <w:r w:rsidRPr="006C0577">
              <w:rPr>
                <w:rFonts w:ascii="宋体" w:hAnsi="宋体" w:hint="eastAsia"/>
                <w:szCs w:val="21"/>
              </w:rPr>
              <w:t>表</w:t>
            </w:r>
            <w:r w:rsidRPr="006C0577">
              <w:rPr>
                <w:rFonts w:ascii="宋体" w:hAnsi="宋体"/>
                <w:szCs w:val="21"/>
              </w:rPr>
              <w:t>)，对铝液产量进行进一步核对。</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3.获取方式为“采用吊钩秤（非铝电解车间）计量的铝液产量数据”的核查：</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1）查阅核算指南要求存证的每月原始记录（盖章版）原件；*</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2）</w:t>
            </w:r>
            <w:r w:rsidRPr="006C0577">
              <w:rPr>
                <w:rFonts w:ascii="宋体" w:hAnsi="宋体" w:hint="eastAsia"/>
                <w:szCs w:val="21"/>
              </w:rPr>
              <w:t>查阅</w:t>
            </w:r>
            <w:r w:rsidRPr="006C0577">
              <w:rPr>
                <w:rFonts w:ascii="宋体" w:hAnsi="宋体"/>
                <w:szCs w:val="21"/>
              </w:rPr>
              <w:t>吊钩秤（非铝电解车间）</w:t>
            </w:r>
            <w:r w:rsidRPr="006C0577">
              <w:rPr>
                <w:rFonts w:ascii="宋体" w:hAnsi="宋体" w:hint="eastAsia"/>
                <w:szCs w:val="21"/>
              </w:rPr>
              <w:t>计量的铝液抬包原始记录，获取铝液每天的产量，按月汇总得到月度产量，再按年汇总得到年度产量；</w:t>
            </w:r>
            <w:r w:rsidRPr="006C0577">
              <w:rPr>
                <w:rFonts w:ascii="宋体" w:hAnsi="宋体"/>
                <w:szCs w:val="21"/>
              </w:rPr>
              <w:t>查阅铝液销售台账，查阅铝锭、铝基合金、铝制品等出入库统计台账、盘库报告、销售台账等，获取期初库存、出库量/销售量、期末库存，通过铝液销售量及铝锭、铝基合金、铝制品期初库存、出库量/销售量、期末库存计算得到铝液产量；</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3）查阅吊钩秤等计量器具的检定/校准记录，确认准确度等级、检定/校准方法和频次是否符合核算指南的相关规定；</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4）查阅以下证据对吊钩秤计量的铝液产量进行交叉核对：</w:t>
            </w:r>
          </w:p>
          <w:p w:rsidR="008629FB" w:rsidRPr="006C0577" w:rsidRDefault="008629FB" w:rsidP="00BA11F2">
            <w:pPr>
              <w:pStyle w:val="af1"/>
              <w:numPr>
                <w:ilvl w:val="0"/>
                <w:numId w:val="8"/>
              </w:numPr>
              <w:adjustRightInd w:val="0"/>
              <w:snapToGrid w:val="0"/>
              <w:ind w:left="0" w:firstLineChars="0" w:firstLine="0"/>
              <w:rPr>
                <w:rFonts w:ascii="宋体" w:hAnsi="宋体"/>
                <w:szCs w:val="21"/>
              </w:rPr>
            </w:pPr>
            <w:r w:rsidRPr="006C0577">
              <w:rPr>
                <w:rFonts w:ascii="宋体" w:hAnsi="宋体"/>
                <w:szCs w:val="21"/>
              </w:rPr>
              <w:t>与</w:t>
            </w:r>
            <w:r w:rsidRPr="006C0577">
              <w:rPr>
                <w:rFonts w:ascii="宋体" w:hAnsi="宋体" w:hint="eastAsia"/>
                <w:szCs w:val="21"/>
              </w:rPr>
              <w:t>吊钩秤</w:t>
            </w:r>
            <w:r w:rsidRPr="006C0577">
              <w:rPr>
                <w:rFonts w:ascii="宋体" w:hAnsi="宋体"/>
                <w:szCs w:val="21"/>
              </w:rPr>
              <w:t>外接端口上传至全国碳市场管理平台的铝液产量数据进行交叉核对；*</w:t>
            </w:r>
          </w:p>
          <w:p w:rsidR="008629FB" w:rsidRPr="006C0577" w:rsidRDefault="008629FB" w:rsidP="00BA11F2">
            <w:pPr>
              <w:pStyle w:val="af1"/>
              <w:numPr>
                <w:ilvl w:val="0"/>
                <w:numId w:val="8"/>
              </w:numPr>
              <w:adjustRightInd w:val="0"/>
              <w:snapToGrid w:val="0"/>
              <w:ind w:left="0" w:firstLineChars="0" w:firstLine="0"/>
              <w:rPr>
                <w:rFonts w:ascii="宋体" w:hAnsi="宋体"/>
                <w:szCs w:val="21"/>
              </w:rPr>
            </w:pPr>
            <w:r w:rsidRPr="006C0577">
              <w:rPr>
                <w:rFonts w:ascii="宋体" w:hAnsi="宋体"/>
                <w:szCs w:val="21"/>
              </w:rPr>
              <w:t>与购销存台账中的产量数据进行交叉核对；*</w:t>
            </w:r>
          </w:p>
          <w:p w:rsidR="008629FB" w:rsidRPr="006C0577" w:rsidRDefault="008629FB" w:rsidP="00BA11F2">
            <w:pPr>
              <w:pStyle w:val="af1"/>
              <w:numPr>
                <w:ilvl w:val="0"/>
                <w:numId w:val="8"/>
              </w:numPr>
              <w:adjustRightInd w:val="0"/>
              <w:snapToGrid w:val="0"/>
              <w:ind w:left="0" w:firstLineChars="0" w:firstLine="0"/>
              <w:rPr>
                <w:rFonts w:ascii="宋体" w:hAnsi="宋体"/>
                <w:szCs w:val="21"/>
              </w:rPr>
            </w:pPr>
            <w:r w:rsidRPr="006C0577">
              <w:rPr>
                <w:rFonts w:ascii="宋体" w:hAnsi="宋体"/>
                <w:szCs w:val="21"/>
              </w:rPr>
              <w:t>与其他报表（如生产统计报表、经济技术指标台账、生产日志、生产计划）等进行交叉核对；</w:t>
            </w:r>
          </w:p>
          <w:p w:rsidR="008629FB" w:rsidRPr="006C0577" w:rsidRDefault="008629FB" w:rsidP="00BA11F2">
            <w:pPr>
              <w:pStyle w:val="af1"/>
              <w:numPr>
                <w:ilvl w:val="0"/>
                <w:numId w:val="8"/>
              </w:numPr>
              <w:adjustRightInd w:val="0"/>
              <w:snapToGrid w:val="0"/>
              <w:ind w:left="0" w:firstLineChars="0" w:firstLine="0"/>
              <w:rPr>
                <w:rFonts w:ascii="宋体" w:hAnsi="宋体"/>
                <w:szCs w:val="21"/>
              </w:rPr>
            </w:pPr>
            <w:r w:rsidRPr="006C0577">
              <w:rPr>
                <w:rFonts w:ascii="宋体" w:hAnsi="宋体"/>
                <w:szCs w:val="21"/>
              </w:rPr>
              <w:t>结合上报统计局的《工业产销总值及主要产品产量》(B204-1</w:t>
            </w:r>
            <w:r w:rsidRPr="006C0577">
              <w:rPr>
                <w:rFonts w:ascii="宋体" w:hAnsi="宋体" w:hint="eastAsia"/>
                <w:szCs w:val="21"/>
              </w:rPr>
              <w:t>表</w:t>
            </w:r>
            <w:r w:rsidRPr="006C0577">
              <w:rPr>
                <w:rFonts w:ascii="宋体" w:hAnsi="宋体"/>
                <w:szCs w:val="21"/>
              </w:rPr>
              <w:t>)，对铝液产量进行进一步核对。</w:t>
            </w:r>
          </w:p>
        </w:tc>
      </w:tr>
      <w:tr w:rsidR="008629FB" w:rsidRPr="006C0577" w:rsidTr="00BA11F2">
        <w:trPr>
          <w:trHeight w:val="1870"/>
          <w:jc w:val="center"/>
        </w:trPr>
        <w:tc>
          <w:tcPr>
            <w:tcW w:w="882" w:type="dxa"/>
            <w:vMerge w:val="restart"/>
            <w:tcBorders>
              <w:left w:val="single" w:sz="4" w:space="0" w:color="auto"/>
              <w:right w:val="single" w:sz="4" w:space="0" w:color="000000"/>
            </w:tcBorders>
            <w:shd w:val="clear" w:color="auto" w:fill="auto"/>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lastRenderedPageBreak/>
              <w:t>核查</w:t>
            </w:r>
          </w:p>
          <w:p w:rsidR="008629FB" w:rsidRPr="006C0577" w:rsidRDefault="008629FB" w:rsidP="00BA11F2">
            <w:pPr>
              <w:adjustRightInd w:val="0"/>
              <w:snapToGrid w:val="0"/>
              <w:jc w:val="center"/>
              <w:rPr>
                <w:rFonts w:ascii="宋体" w:hAnsi="宋体"/>
                <w:szCs w:val="21"/>
              </w:rPr>
            </w:pPr>
            <w:r w:rsidRPr="006C0577">
              <w:rPr>
                <w:rFonts w:ascii="宋体" w:hAnsi="宋体"/>
                <w:szCs w:val="21"/>
              </w:rPr>
              <w:t>方法</w:t>
            </w:r>
          </w:p>
        </w:tc>
        <w:tc>
          <w:tcPr>
            <w:tcW w:w="574"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问</w:t>
            </w:r>
          </w:p>
        </w:tc>
        <w:tc>
          <w:tcPr>
            <w:tcW w:w="7378" w:type="dxa"/>
            <w:tcBorders>
              <w:left w:val="single" w:sz="4" w:space="0" w:color="000000"/>
              <w:right w:val="single" w:sz="4" w:space="0" w:color="auto"/>
            </w:tcBorders>
            <w:vAlign w:val="center"/>
          </w:tcPr>
          <w:p w:rsidR="008629FB" w:rsidRPr="006C0577" w:rsidRDefault="008629FB" w:rsidP="00BA11F2">
            <w:pPr>
              <w:pStyle w:val="af1"/>
              <w:numPr>
                <w:ilvl w:val="0"/>
                <w:numId w:val="9"/>
              </w:numPr>
              <w:adjustRightInd w:val="0"/>
              <w:snapToGrid w:val="0"/>
              <w:ind w:left="0" w:firstLineChars="0" w:firstLine="0"/>
              <w:rPr>
                <w:rFonts w:ascii="宋体" w:hAnsi="宋体"/>
                <w:szCs w:val="21"/>
              </w:rPr>
            </w:pPr>
            <w:r w:rsidRPr="006C0577">
              <w:rPr>
                <w:rFonts w:ascii="宋体" w:hAnsi="宋体"/>
                <w:szCs w:val="21"/>
              </w:rPr>
              <w:t>询问排放报告负责人：铝液产量数据来源以及数据监测、记录、传递、统计和汇总的过程；*</w:t>
            </w:r>
          </w:p>
          <w:p w:rsidR="008629FB" w:rsidRPr="006C0577" w:rsidRDefault="008629FB" w:rsidP="00BA11F2">
            <w:pPr>
              <w:pStyle w:val="af1"/>
              <w:numPr>
                <w:ilvl w:val="0"/>
                <w:numId w:val="9"/>
              </w:numPr>
              <w:adjustRightInd w:val="0"/>
              <w:snapToGrid w:val="0"/>
              <w:ind w:left="0" w:firstLineChars="0" w:firstLine="0"/>
              <w:rPr>
                <w:rFonts w:ascii="宋体" w:hAnsi="宋体"/>
                <w:szCs w:val="21"/>
              </w:rPr>
            </w:pPr>
            <w:r w:rsidRPr="006C0577">
              <w:rPr>
                <w:rFonts w:ascii="宋体" w:hAnsi="宋体"/>
                <w:szCs w:val="21"/>
              </w:rPr>
              <w:t>询问生产管理人员：铝液、铝锭、铝基合金、铝制品产量的统计情况；*</w:t>
            </w:r>
          </w:p>
          <w:p w:rsidR="008629FB" w:rsidRPr="006C0577" w:rsidRDefault="008629FB" w:rsidP="00BA11F2">
            <w:pPr>
              <w:pStyle w:val="af1"/>
              <w:numPr>
                <w:ilvl w:val="0"/>
                <w:numId w:val="9"/>
              </w:numPr>
              <w:adjustRightInd w:val="0"/>
              <w:snapToGrid w:val="0"/>
              <w:ind w:left="0" w:firstLineChars="0" w:firstLine="0"/>
              <w:rPr>
                <w:rFonts w:ascii="宋体" w:hAnsi="宋体"/>
                <w:szCs w:val="21"/>
              </w:rPr>
            </w:pPr>
            <w:r w:rsidRPr="006C0577">
              <w:rPr>
                <w:rFonts w:ascii="宋体" w:hAnsi="宋体"/>
                <w:szCs w:val="21"/>
              </w:rPr>
              <w:t>询问销售人员：铝液、铝锭、铝基合金、铝制品库存及销售量；*</w:t>
            </w:r>
          </w:p>
          <w:p w:rsidR="008629FB" w:rsidRPr="006C0577" w:rsidRDefault="008629FB" w:rsidP="00BA11F2">
            <w:pPr>
              <w:pStyle w:val="af1"/>
              <w:numPr>
                <w:ilvl w:val="0"/>
                <w:numId w:val="9"/>
              </w:numPr>
              <w:adjustRightInd w:val="0"/>
              <w:snapToGrid w:val="0"/>
              <w:ind w:left="0" w:firstLineChars="0" w:firstLine="0"/>
              <w:rPr>
                <w:rFonts w:ascii="宋体" w:hAnsi="宋体"/>
                <w:spacing w:val="-5"/>
                <w:szCs w:val="21"/>
              </w:rPr>
            </w:pPr>
            <w:r w:rsidRPr="006C0577">
              <w:rPr>
                <w:rFonts w:ascii="宋体" w:hAnsi="宋体"/>
                <w:spacing w:val="-5"/>
                <w:szCs w:val="21"/>
              </w:rPr>
              <w:t>询问设备管理部门：电子</w:t>
            </w:r>
            <w:r w:rsidRPr="006C0577">
              <w:rPr>
                <w:rFonts w:ascii="宋体" w:hAnsi="宋体"/>
                <w:szCs w:val="21"/>
              </w:rPr>
              <w:t>汽车衡、吊钩秤</w:t>
            </w:r>
            <w:r w:rsidRPr="006C0577">
              <w:rPr>
                <w:rFonts w:ascii="宋体" w:hAnsi="宋体"/>
                <w:spacing w:val="-5"/>
                <w:szCs w:val="21"/>
              </w:rPr>
              <w:t>等计量器具的检定/校准周期</w:t>
            </w:r>
            <w:r w:rsidRPr="006C0577">
              <w:rPr>
                <w:rFonts w:ascii="宋体" w:hAnsi="宋体" w:hint="eastAsia"/>
                <w:spacing w:val="-5"/>
                <w:szCs w:val="21"/>
              </w:rPr>
              <w:t>和</w:t>
            </w:r>
            <w:r w:rsidRPr="006C0577">
              <w:rPr>
                <w:rFonts w:ascii="宋体" w:hAnsi="宋体"/>
                <w:spacing w:val="-5"/>
                <w:szCs w:val="21"/>
              </w:rPr>
              <w:t>相关设备计量精度。</w:t>
            </w:r>
            <w:r w:rsidRPr="006C0577">
              <w:rPr>
                <w:rFonts w:ascii="宋体" w:hAnsi="宋体"/>
                <w:szCs w:val="21"/>
              </w:rPr>
              <w:t>*</w:t>
            </w:r>
          </w:p>
        </w:tc>
      </w:tr>
      <w:tr w:rsidR="008629FB" w:rsidRPr="006C0577" w:rsidTr="00BA11F2">
        <w:trPr>
          <w:trHeight w:val="836"/>
          <w:jc w:val="center"/>
        </w:trPr>
        <w:tc>
          <w:tcPr>
            <w:tcW w:w="882" w:type="dxa"/>
            <w:vMerge/>
            <w:tcBorders>
              <w:left w:val="single" w:sz="4" w:space="0" w:color="auto"/>
              <w:right w:val="single" w:sz="4" w:space="0" w:color="000000"/>
            </w:tcBorders>
            <w:shd w:val="clear" w:color="auto" w:fill="auto"/>
            <w:vAlign w:val="center"/>
          </w:tcPr>
          <w:p w:rsidR="008629FB" w:rsidRPr="006C0577" w:rsidRDefault="008629FB" w:rsidP="00BA11F2">
            <w:pPr>
              <w:keepNext/>
              <w:keepLines/>
              <w:adjustRightInd w:val="0"/>
              <w:snapToGrid w:val="0"/>
              <w:jc w:val="center"/>
              <w:rPr>
                <w:rFonts w:ascii="宋体" w:hAnsi="宋体"/>
                <w:szCs w:val="21"/>
              </w:rPr>
            </w:pPr>
          </w:p>
        </w:tc>
        <w:tc>
          <w:tcPr>
            <w:tcW w:w="574"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看</w:t>
            </w:r>
          </w:p>
        </w:tc>
        <w:tc>
          <w:tcPr>
            <w:tcW w:w="7378" w:type="dxa"/>
            <w:tcBorders>
              <w:left w:val="single" w:sz="4" w:space="0" w:color="000000"/>
              <w:right w:val="single" w:sz="4" w:space="0" w:color="auto"/>
            </w:tcBorders>
            <w:vAlign w:val="center"/>
          </w:tcPr>
          <w:p w:rsidR="008629FB" w:rsidRPr="006C0577" w:rsidRDefault="008629FB" w:rsidP="00BA11F2">
            <w:pPr>
              <w:pStyle w:val="af1"/>
              <w:numPr>
                <w:ilvl w:val="0"/>
                <w:numId w:val="9"/>
              </w:numPr>
              <w:adjustRightInd w:val="0"/>
              <w:snapToGrid w:val="0"/>
              <w:ind w:left="0" w:firstLineChars="0" w:firstLine="0"/>
              <w:rPr>
                <w:rFonts w:ascii="宋体" w:hAnsi="宋体"/>
                <w:szCs w:val="21"/>
              </w:rPr>
            </w:pPr>
            <w:r w:rsidRPr="006C0577">
              <w:rPr>
                <w:rFonts w:ascii="宋体" w:hAnsi="宋体"/>
                <w:szCs w:val="21"/>
              </w:rPr>
              <w:t>查看</w:t>
            </w:r>
            <w:r w:rsidRPr="006C0577">
              <w:rPr>
                <w:rFonts w:ascii="宋体" w:hAnsi="宋体" w:hint="eastAsia"/>
                <w:szCs w:val="21"/>
              </w:rPr>
              <w:t>电子</w:t>
            </w:r>
            <w:r w:rsidRPr="006C0577">
              <w:rPr>
                <w:rFonts w:ascii="宋体" w:hAnsi="宋体"/>
                <w:spacing w:val="-5"/>
                <w:szCs w:val="21"/>
              </w:rPr>
              <w:t>汽车衡、吊钩秤等计量器具</w:t>
            </w:r>
            <w:r w:rsidRPr="006C0577">
              <w:rPr>
                <w:rFonts w:ascii="宋体" w:hAnsi="宋体" w:hint="eastAsia"/>
                <w:spacing w:val="-5"/>
                <w:szCs w:val="21"/>
              </w:rPr>
              <w:t>的</w:t>
            </w:r>
            <w:r w:rsidRPr="006C0577">
              <w:rPr>
                <w:rFonts w:ascii="宋体" w:hAnsi="宋体"/>
                <w:spacing w:val="-5"/>
                <w:szCs w:val="21"/>
              </w:rPr>
              <w:t>铭牌，验证设备名称</w:t>
            </w:r>
            <w:r w:rsidRPr="006C0577">
              <w:rPr>
                <w:rFonts w:ascii="宋体" w:hAnsi="宋体"/>
                <w:szCs w:val="21"/>
              </w:rPr>
              <w:t>、</w:t>
            </w:r>
            <w:r w:rsidRPr="006C0577">
              <w:rPr>
                <w:rFonts w:ascii="宋体" w:hAnsi="宋体"/>
                <w:spacing w:val="-5"/>
                <w:szCs w:val="21"/>
              </w:rPr>
              <w:t>精度</w:t>
            </w:r>
            <w:r w:rsidRPr="006C0577">
              <w:rPr>
                <w:rFonts w:ascii="宋体" w:hAnsi="宋体"/>
                <w:szCs w:val="21"/>
              </w:rPr>
              <w:t>、</w:t>
            </w:r>
            <w:r w:rsidRPr="006C0577">
              <w:rPr>
                <w:rFonts w:ascii="宋体" w:hAnsi="宋体"/>
                <w:spacing w:val="-5"/>
                <w:szCs w:val="21"/>
              </w:rPr>
              <w:t>安装位置等是否符合数据质量控制方案的要求</w:t>
            </w:r>
            <w:r w:rsidRPr="006C0577">
              <w:rPr>
                <w:rFonts w:ascii="宋体" w:hAnsi="宋体"/>
                <w:szCs w:val="21"/>
              </w:rPr>
              <w:t>。</w:t>
            </w:r>
          </w:p>
        </w:tc>
      </w:tr>
      <w:tr w:rsidR="008629FB" w:rsidRPr="006C0577" w:rsidTr="00BA11F2">
        <w:trPr>
          <w:trHeight w:val="1171"/>
          <w:jc w:val="center"/>
        </w:trPr>
        <w:tc>
          <w:tcPr>
            <w:tcW w:w="882" w:type="dxa"/>
            <w:vMerge/>
            <w:tcBorders>
              <w:left w:val="single" w:sz="4" w:space="0" w:color="auto"/>
              <w:right w:val="single" w:sz="4" w:space="0" w:color="000000"/>
            </w:tcBorders>
            <w:shd w:val="clear" w:color="auto" w:fill="auto"/>
            <w:vAlign w:val="center"/>
          </w:tcPr>
          <w:p w:rsidR="008629FB" w:rsidRPr="006C0577" w:rsidRDefault="008629FB" w:rsidP="00BA11F2">
            <w:pPr>
              <w:keepNext/>
              <w:keepLines/>
              <w:adjustRightInd w:val="0"/>
              <w:snapToGrid w:val="0"/>
              <w:jc w:val="center"/>
              <w:rPr>
                <w:rFonts w:ascii="宋体" w:hAnsi="宋体"/>
                <w:szCs w:val="21"/>
              </w:rPr>
            </w:pPr>
          </w:p>
        </w:tc>
        <w:tc>
          <w:tcPr>
            <w:tcW w:w="574"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验</w:t>
            </w:r>
          </w:p>
        </w:tc>
        <w:tc>
          <w:tcPr>
            <w:tcW w:w="7378" w:type="dxa"/>
            <w:tcBorders>
              <w:left w:val="single" w:sz="4" w:space="0" w:color="000000"/>
              <w:right w:val="single" w:sz="4" w:space="0" w:color="auto"/>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通过每日统计验证月报数据；*</w:t>
            </w:r>
          </w:p>
          <w:p w:rsidR="008629FB" w:rsidRPr="006C0577" w:rsidRDefault="008629FB" w:rsidP="00BA11F2">
            <w:pPr>
              <w:adjustRightInd w:val="0"/>
              <w:snapToGrid w:val="0"/>
              <w:rPr>
                <w:rFonts w:ascii="宋体" w:hAnsi="宋体"/>
                <w:szCs w:val="21"/>
              </w:rPr>
            </w:pPr>
            <w:r w:rsidRPr="006C0577">
              <w:rPr>
                <w:rFonts w:ascii="宋体" w:hAnsi="宋体"/>
                <w:szCs w:val="21"/>
              </w:rPr>
              <w:t>通过经济技术指标中的平均槽·日产量乘以电解槽月平均槽·日数，计算得到铝液月产量，与</w:t>
            </w:r>
            <w:r w:rsidRPr="006C0577">
              <w:rPr>
                <w:rFonts w:ascii="宋体" w:hAnsi="宋体" w:hint="eastAsia"/>
                <w:szCs w:val="21"/>
              </w:rPr>
              <w:t>报告中的</w:t>
            </w:r>
            <w:r w:rsidRPr="006C0577">
              <w:rPr>
                <w:rFonts w:ascii="宋体" w:hAnsi="宋体"/>
                <w:szCs w:val="21"/>
              </w:rPr>
              <w:t>铝液产量数据对比验证。</w:t>
            </w:r>
          </w:p>
        </w:tc>
      </w:tr>
      <w:tr w:rsidR="008629FB" w:rsidRPr="006C0577" w:rsidTr="00BA11F2">
        <w:trPr>
          <w:trHeight w:val="1101"/>
          <w:jc w:val="center"/>
        </w:trPr>
        <w:tc>
          <w:tcPr>
            <w:tcW w:w="1456" w:type="dxa"/>
            <w:gridSpan w:val="2"/>
            <w:tcBorders>
              <w:left w:val="single" w:sz="4" w:space="0" w:color="auto"/>
              <w:right w:val="single" w:sz="4" w:space="0" w:color="000000"/>
            </w:tcBorders>
            <w:vAlign w:val="center"/>
          </w:tcPr>
          <w:p w:rsidR="008629FB" w:rsidRDefault="008629FB" w:rsidP="00BA11F2">
            <w:pPr>
              <w:adjustRightInd w:val="0"/>
              <w:snapToGrid w:val="0"/>
              <w:jc w:val="center"/>
              <w:rPr>
                <w:rFonts w:ascii="宋体" w:hAnsi="宋体" w:hint="eastAsia"/>
                <w:szCs w:val="21"/>
              </w:rPr>
            </w:pPr>
            <w:r w:rsidRPr="006C0577">
              <w:rPr>
                <w:rFonts w:ascii="宋体" w:hAnsi="宋体"/>
                <w:szCs w:val="21"/>
              </w:rPr>
              <w:t>合理取值</w:t>
            </w:r>
          </w:p>
          <w:p w:rsidR="008629FB" w:rsidRPr="006C0577" w:rsidRDefault="008629FB" w:rsidP="00BA11F2">
            <w:pPr>
              <w:adjustRightInd w:val="0"/>
              <w:snapToGrid w:val="0"/>
              <w:jc w:val="center"/>
              <w:rPr>
                <w:rFonts w:ascii="宋体" w:hAnsi="宋体"/>
                <w:szCs w:val="21"/>
              </w:rPr>
            </w:pPr>
            <w:r w:rsidRPr="006C0577">
              <w:rPr>
                <w:rFonts w:ascii="宋体" w:hAnsi="宋体"/>
                <w:szCs w:val="21"/>
              </w:rPr>
              <w:t>范围或经验数值</w:t>
            </w:r>
          </w:p>
        </w:tc>
        <w:tc>
          <w:tcPr>
            <w:tcW w:w="7378" w:type="dxa"/>
            <w:tcBorders>
              <w:left w:val="single" w:sz="4" w:space="0" w:color="000000"/>
              <w:right w:val="single" w:sz="4" w:space="0" w:color="auto"/>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通过氧化铝的消耗量和1</w:t>
            </w:r>
            <w:r w:rsidRPr="006C0577">
              <w:rPr>
                <w:rFonts w:ascii="宋体" w:hAnsi="宋体" w:hint="eastAsia"/>
                <w:szCs w:val="21"/>
              </w:rPr>
              <w:t>.</w:t>
            </w:r>
            <w:r w:rsidRPr="006C0577">
              <w:rPr>
                <w:rFonts w:ascii="宋体" w:hAnsi="宋体"/>
                <w:szCs w:val="21"/>
              </w:rPr>
              <w:t>906</w:t>
            </w:r>
            <w:r w:rsidRPr="006C0577">
              <w:rPr>
                <w:rFonts w:ascii="宋体" w:hAnsi="宋体" w:hint="eastAsia"/>
                <w:szCs w:val="21"/>
              </w:rPr>
              <w:t>吨</w:t>
            </w:r>
            <w:r w:rsidRPr="006C0577">
              <w:rPr>
                <w:rFonts w:ascii="宋体" w:hAnsi="宋体"/>
                <w:szCs w:val="21"/>
              </w:rPr>
              <w:t>氧化铝/吨铝的行业经验值验证铝液产量的合理性。</w:t>
            </w:r>
          </w:p>
        </w:tc>
      </w:tr>
      <w:tr w:rsidR="008629FB" w:rsidRPr="006C0577" w:rsidTr="00BA11F2">
        <w:trPr>
          <w:trHeight w:val="4049"/>
          <w:jc w:val="center"/>
        </w:trPr>
        <w:tc>
          <w:tcPr>
            <w:tcW w:w="1456" w:type="dxa"/>
            <w:gridSpan w:val="2"/>
            <w:tcBorders>
              <w:left w:val="single" w:sz="4" w:space="0" w:color="auto"/>
              <w:bottom w:val="single" w:sz="4" w:space="0" w:color="auto"/>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注意事项</w:t>
            </w:r>
          </w:p>
        </w:tc>
        <w:tc>
          <w:tcPr>
            <w:tcW w:w="7378" w:type="dxa"/>
            <w:tcBorders>
              <w:left w:val="single" w:sz="4" w:space="0" w:color="000000"/>
              <w:bottom w:val="single" w:sz="4" w:space="0" w:color="auto"/>
              <w:right w:val="single" w:sz="4" w:space="0" w:color="auto"/>
            </w:tcBorders>
            <w:vAlign w:val="center"/>
          </w:tcPr>
          <w:p w:rsidR="008629FB" w:rsidRPr="006C0577" w:rsidRDefault="008629FB" w:rsidP="00BA11F2">
            <w:pPr>
              <w:pStyle w:val="af1"/>
              <w:numPr>
                <w:ilvl w:val="0"/>
                <w:numId w:val="9"/>
              </w:numPr>
              <w:adjustRightInd w:val="0"/>
              <w:snapToGrid w:val="0"/>
              <w:ind w:left="0" w:firstLineChars="0" w:firstLine="0"/>
              <w:rPr>
                <w:rFonts w:ascii="宋体" w:hAnsi="宋体"/>
                <w:szCs w:val="21"/>
              </w:rPr>
            </w:pPr>
            <w:r w:rsidRPr="006C0577">
              <w:rPr>
                <w:rFonts w:ascii="宋体" w:hAnsi="宋体"/>
                <w:szCs w:val="21"/>
              </w:rPr>
              <w:t>铝液产量是指电解槽实际产出的铝液产量，包括正常生产槽、大修启动槽、二次启动槽和新建槽的铝液产量</w:t>
            </w:r>
            <w:r w:rsidRPr="006C0577">
              <w:rPr>
                <w:rFonts w:ascii="宋体" w:hAnsi="宋体" w:hint="eastAsia"/>
                <w:szCs w:val="21"/>
              </w:rPr>
              <w:t>；</w:t>
            </w:r>
          </w:p>
          <w:p w:rsidR="008629FB" w:rsidRPr="006C0577" w:rsidRDefault="008629FB" w:rsidP="00BA11F2">
            <w:pPr>
              <w:pStyle w:val="af1"/>
              <w:numPr>
                <w:ilvl w:val="0"/>
                <w:numId w:val="9"/>
              </w:numPr>
              <w:adjustRightInd w:val="0"/>
              <w:snapToGrid w:val="0"/>
              <w:ind w:left="0" w:firstLineChars="0" w:firstLine="0"/>
              <w:rPr>
                <w:rFonts w:ascii="宋体" w:hAnsi="宋体"/>
                <w:szCs w:val="21"/>
              </w:rPr>
            </w:pPr>
            <w:r w:rsidRPr="006C0577">
              <w:rPr>
                <w:rFonts w:ascii="宋体" w:hAnsi="宋体"/>
                <w:szCs w:val="21"/>
              </w:rPr>
              <w:t>核算指南明确，</w:t>
            </w:r>
            <w:r w:rsidRPr="006C0577">
              <w:rPr>
                <w:rFonts w:ascii="宋体" w:hAnsi="宋体" w:hint="eastAsia"/>
                <w:szCs w:val="21"/>
              </w:rPr>
              <w:t>电子汽车衡</w:t>
            </w:r>
            <w:r w:rsidRPr="006C0577">
              <w:rPr>
                <w:rFonts w:ascii="宋体" w:hAnsi="宋体"/>
                <w:szCs w:val="21"/>
              </w:rPr>
              <w:t>的计量数据优先序高</w:t>
            </w:r>
            <w:r w:rsidRPr="006C0577">
              <w:rPr>
                <w:rFonts w:ascii="宋体" w:hAnsi="宋体" w:hint="eastAsia"/>
                <w:szCs w:val="21"/>
              </w:rPr>
              <w:t>于铝电解车间外吊钩秤计量</w:t>
            </w:r>
            <w:r w:rsidRPr="006C0577">
              <w:rPr>
                <w:rFonts w:ascii="宋体" w:hAnsi="宋体"/>
                <w:szCs w:val="21"/>
              </w:rPr>
              <w:t>的数据。如重点排放单位选择</w:t>
            </w:r>
            <w:r w:rsidRPr="006C0577">
              <w:rPr>
                <w:rFonts w:ascii="宋体" w:hAnsi="宋体" w:hint="eastAsia"/>
                <w:szCs w:val="21"/>
              </w:rPr>
              <w:t>吊钩秤计量</w:t>
            </w:r>
            <w:r w:rsidRPr="006C0577">
              <w:rPr>
                <w:rFonts w:ascii="宋体" w:hAnsi="宋体"/>
                <w:szCs w:val="21"/>
              </w:rPr>
              <w:t>的数据获取方式，需要询问重点排放单位做出这种选择的理由，如果有</w:t>
            </w:r>
            <w:r w:rsidRPr="006C0577">
              <w:rPr>
                <w:rFonts w:ascii="宋体" w:hAnsi="宋体" w:hint="eastAsia"/>
                <w:szCs w:val="21"/>
              </w:rPr>
              <w:t>电子汽车衡</w:t>
            </w:r>
            <w:r w:rsidRPr="006C0577">
              <w:rPr>
                <w:rFonts w:ascii="宋体" w:hAnsi="宋体"/>
                <w:szCs w:val="21"/>
              </w:rPr>
              <w:t>的计量数据可以获取，核查组应开具不符合项，要求重点排放单位修改数据质量控制方案；</w:t>
            </w:r>
          </w:p>
          <w:p w:rsidR="008629FB" w:rsidRPr="006C0577" w:rsidRDefault="008629FB" w:rsidP="00BA11F2">
            <w:pPr>
              <w:pStyle w:val="af1"/>
              <w:numPr>
                <w:ilvl w:val="0"/>
                <w:numId w:val="9"/>
              </w:numPr>
              <w:adjustRightInd w:val="0"/>
              <w:snapToGrid w:val="0"/>
              <w:ind w:left="0" w:firstLineChars="0" w:firstLine="0"/>
              <w:rPr>
                <w:rFonts w:ascii="宋体" w:hAnsi="宋体"/>
                <w:szCs w:val="21"/>
              </w:rPr>
            </w:pPr>
            <w:r w:rsidRPr="006C0577">
              <w:rPr>
                <w:rFonts w:ascii="宋体" w:hAnsi="宋体"/>
                <w:szCs w:val="21"/>
              </w:rPr>
              <w:t>查阅上一年度的核算/核查报告，结合核算指南中的数据优先序，确保本年度铝液产量数据来源的优先序没有降低；</w:t>
            </w:r>
          </w:p>
          <w:p w:rsidR="008629FB" w:rsidRPr="006C0577" w:rsidRDefault="008629FB" w:rsidP="00BA11F2">
            <w:pPr>
              <w:pStyle w:val="af1"/>
              <w:numPr>
                <w:ilvl w:val="0"/>
                <w:numId w:val="9"/>
              </w:numPr>
              <w:adjustRightInd w:val="0"/>
              <w:snapToGrid w:val="0"/>
              <w:ind w:left="0" w:firstLineChars="0" w:firstLine="0"/>
              <w:rPr>
                <w:rFonts w:ascii="宋体" w:hAnsi="宋体"/>
                <w:szCs w:val="21"/>
              </w:rPr>
            </w:pPr>
            <w:r w:rsidRPr="006C0577">
              <w:rPr>
                <w:rFonts w:ascii="宋体" w:hAnsi="宋体"/>
                <w:szCs w:val="21"/>
              </w:rPr>
              <w:t>如生产系统记录的铝液产量和购销存台账中的数据差异超过5%，应对两者之间差异的合理性予以重点关注；</w:t>
            </w:r>
          </w:p>
          <w:p w:rsidR="008629FB" w:rsidRPr="006C0577" w:rsidRDefault="008629FB" w:rsidP="00BA11F2">
            <w:pPr>
              <w:pStyle w:val="af1"/>
              <w:numPr>
                <w:ilvl w:val="0"/>
                <w:numId w:val="9"/>
              </w:numPr>
              <w:adjustRightInd w:val="0"/>
              <w:snapToGrid w:val="0"/>
              <w:ind w:left="0" w:firstLineChars="0" w:firstLine="0"/>
              <w:rPr>
                <w:rFonts w:ascii="宋体" w:hAnsi="宋体"/>
                <w:szCs w:val="21"/>
              </w:rPr>
            </w:pPr>
            <w:r w:rsidRPr="006C0577">
              <w:rPr>
                <w:rFonts w:ascii="宋体" w:hAnsi="宋体"/>
                <w:szCs w:val="21"/>
              </w:rPr>
              <w:t>铝液不宜存储，一般以外销铝液、铝锭、铝制品三种形式外销。若有其他产品应在核查报告中做出说明；</w:t>
            </w:r>
          </w:p>
          <w:p w:rsidR="008629FB" w:rsidRPr="006C0577" w:rsidRDefault="008629FB" w:rsidP="00BA11F2">
            <w:pPr>
              <w:pStyle w:val="af1"/>
              <w:numPr>
                <w:ilvl w:val="0"/>
                <w:numId w:val="9"/>
              </w:numPr>
              <w:adjustRightInd w:val="0"/>
              <w:snapToGrid w:val="0"/>
              <w:ind w:left="0" w:firstLineChars="0" w:firstLine="0"/>
              <w:rPr>
                <w:rFonts w:ascii="宋体" w:hAnsi="宋体"/>
                <w:szCs w:val="21"/>
              </w:rPr>
            </w:pPr>
            <w:r w:rsidRPr="006C0577">
              <w:rPr>
                <w:rFonts w:ascii="宋体" w:hAnsi="宋体"/>
                <w:szCs w:val="21"/>
              </w:rPr>
              <w:t>电子汽车衡、吊钩秤等计量器具的标准应符合 GB 17167、GB/T 20902 的相关规定，并确保在有效的检</w:t>
            </w:r>
            <w:r w:rsidRPr="006C0577">
              <w:rPr>
                <w:rFonts w:ascii="宋体" w:hAnsi="宋体" w:hint="eastAsia"/>
                <w:szCs w:val="21"/>
              </w:rPr>
              <w:t>定/校准</w:t>
            </w:r>
            <w:r w:rsidRPr="006C0577">
              <w:rPr>
                <w:rFonts w:ascii="宋体" w:hAnsi="宋体"/>
                <w:szCs w:val="21"/>
              </w:rPr>
              <w:t>周期内。</w:t>
            </w:r>
          </w:p>
        </w:tc>
      </w:tr>
    </w:tbl>
    <w:p w:rsidR="008629FB" w:rsidRPr="00DF42BF" w:rsidRDefault="008629FB" w:rsidP="008629FB">
      <w:pPr>
        <w:widowControl/>
        <w:adjustRightInd w:val="0"/>
        <w:snapToGrid w:val="0"/>
        <w:rPr>
          <w:rFonts w:ascii="Times New Roman" w:eastAsia="仿宋_GB2312" w:hAnsi="Times New Roman"/>
          <w:b/>
          <w:bCs/>
          <w:sz w:val="24"/>
          <w:szCs w:val="24"/>
        </w:rPr>
      </w:pPr>
    </w:p>
    <w:p w:rsidR="008629FB" w:rsidRPr="006C0577" w:rsidRDefault="008629FB" w:rsidP="008629FB">
      <w:pPr>
        <w:snapToGrid w:val="0"/>
        <w:spacing w:line="355" w:lineRule="auto"/>
        <w:ind w:firstLineChars="200" w:firstLine="600"/>
        <w:outlineLvl w:val="3"/>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3.4.2.2</w:t>
      </w:r>
      <w:r w:rsidRPr="006C0577">
        <w:rPr>
          <w:rFonts w:ascii="Times New Roman" w:eastAsia="仿宋_GB2312" w:hAnsi="Times New Roman" w:hint="eastAsia"/>
          <w:color w:val="000000"/>
          <w:sz w:val="30"/>
          <w:szCs w:val="30"/>
        </w:rPr>
        <w:t>阳极效应排放数据的核查</w:t>
      </w:r>
    </w:p>
    <w:p w:rsidR="008629FB" w:rsidRPr="006C0577" w:rsidRDefault="008629FB" w:rsidP="008629FB">
      <w:pPr>
        <w:snapToGrid w:val="0"/>
        <w:spacing w:line="355"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阳极效应排放核查的关键参数是铝液产量，铝液产量的核查要点和方法见表</w:t>
      </w:r>
      <w:r w:rsidRPr="006C0577">
        <w:rPr>
          <w:rFonts w:ascii="Times New Roman" w:eastAsia="仿宋_GB2312" w:hAnsi="Times New Roman" w:hint="eastAsia"/>
          <w:color w:val="000000"/>
          <w:sz w:val="30"/>
          <w:szCs w:val="30"/>
        </w:rPr>
        <w:t>3</w:t>
      </w:r>
      <w:r w:rsidRPr="006C0577">
        <w:rPr>
          <w:rFonts w:ascii="Times New Roman" w:eastAsia="仿宋_GB2312" w:hAnsi="Times New Roman" w:hint="eastAsia"/>
          <w:color w:val="000000"/>
          <w:sz w:val="30"/>
          <w:szCs w:val="30"/>
        </w:rPr>
        <w:t>，其他参数如阳极效应的四氟化碳排放因子、四氟化碳全球变暖潜势、阳极效应的六氟化二碳排放因子、六氟化二碳全球变暖潜势均采用缺省值。</w:t>
      </w:r>
    </w:p>
    <w:p w:rsidR="008629FB" w:rsidRPr="006C0577" w:rsidRDefault="008629FB" w:rsidP="008629FB">
      <w:pPr>
        <w:snapToGrid w:val="0"/>
        <w:spacing w:line="355" w:lineRule="auto"/>
        <w:ind w:firstLineChars="200" w:firstLine="600"/>
        <w:outlineLvl w:val="3"/>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3.4.2.3</w:t>
      </w:r>
      <w:r w:rsidRPr="006C0577">
        <w:rPr>
          <w:rFonts w:ascii="Times New Roman" w:eastAsia="仿宋_GB2312" w:hAnsi="Times New Roman" w:hint="eastAsia"/>
          <w:color w:val="000000"/>
          <w:sz w:val="30"/>
          <w:szCs w:val="30"/>
        </w:rPr>
        <w:t>交流电耗排放的核查</w:t>
      </w:r>
    </w:p>
    <w:bookmarkEnd w:id="72"/>
    <w:bookmarkEnd w:id="73"/>
    <w:bookmarkEnd w:id="74"/>
    <w:bookmarkEnd w:id="75"/>
    <w:p w:rsidR="008629FB" w:rsidRPr="006C0577" w:rsidRDefault="008629FB" w:rsidP="008629FB">
      <w:pPr>
        <w:snapToGrid w:val="0"/>
        <w:spacing w:line="355"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交流电耗排放核查的关键参数包括电解工序交流电耗、自发自用非化石能源电量和通过市场化交易购入使用的非化石能源电力消费量，</w:t>
      </w:r>
      <w:r w:rsidRPr="006C0577">
        <w:rPr>
          <w:rFonts w:ascii="Times New Roman" w:eastAsia="仿宋_GB2312" w:hAnsi="Times New Roman" w:hint="eastAsia"/>
          <w:color w:val="000000"/>
          <w:sz w:val="30"/>
          <w:szCs w:val="30"/>
        </w:rPr>
        <w:lastRenderedPageBreak/>
        <w:t>核查要点和方法见表</w:t>
      </w:r>
      <w:r w:rsidRPr="006C0577">
        <w:rPr>
          <w:rFonts w:ascii="Times New Roman" w:eastAsia="仿宋_GB2312" w:hAnsi="Times New Roman" w:hint="eastAsia"/>
          <w:color w:val="000000"/>
          <w:sz w:val="30"/>
          <w:szCs w:val="30"/>
        </w:rPr>
        <w:t>4~</w:t>
      </w:r>
      <w:r w:rsidRPr="006C0577">
        <w:rPr>
          <w:rFonts w:ascii="Times New Roman" w:eastAsia="仿宋_GB2312" w:hAnsi="Times New Roman" w:hint="eastAsia"/>
          <w:color w:val="000000"/>
          <w:sz w:val="30"/>
          <w:szCs w:val="30"/>
        </w:rPr>
        <w:t>表</w:t>
      </w:r>
      <w:r w:rsidRPr="006C0577">
        <w:rPr>
          <w:rFonts w:ascii="Times New Roman" w:eastAsia="仿宋_GB2312" w:hAnsi="Times New Roman" w:hint="eastAsia"/>
          <w:color w:val="000000"/>
          <w:sz w:val="30"/>
          <w:szCs w:val="30"/>
        </w:rPr>
        <w:t>6</w:t>
      </w:r>
      <w:r w:rsidRPr="006C0577">
        <w:rPr>
          <w:rFonts w:ascii="Times New Roman" w:eastAsia="仿宋_GB2312" w:hAnsi="Times New Roman" w:hint="eastAsia"/>
          <w:color w:val="000000"/>
          <w:sz w:val="30"/>
          <w:szCs w:val="30"/>
        </w:rPr>
        <w:t>。其他参数如电力排放因子采用缺省值。</w:t>
      </w:r>
    </w:p>
    <w:p w:rsidR="008629FB" w:rsidRPr="00316016" w:rsidRDefault="008629FB" w:rsidP="008629FB">
      <w:pPr>
        <w:numPr>
          <w:ilvl w:val="1"/>
          <w:numId w:val="2"/>
        </w:numPr>
        <w:adjustRightInd w:val="0"/>
        <w:snapToGrid w:val="0"/>
        <w:spacing w:beforeLines="30" w:before="72" w:afterLines="80" w:after="192"/>
        <w:ind w:left="0" w:firstLine="0"/>
        <w:jc w:val="center"/>
        <w:rPr>
          <w:rFonts w:ascii="仿宋_GB2312" w:eastAsia="仿宋_GB2312" w:hAnsi="Times New Roman"/>
          <w:b/>
          <w:bCs/>
          <w:sz w:val="24"/>
          <w:szCs w:val="24"/>
        </w:rPr>
      </w:pPr>
      <w:bookmarkStart w:id="76" w:name="_Toc9052"/>
      <w:bookmarkStart w:id="77" w:name="_Ref119936761"/>
      <w:bookmarkStart w:id="78" w:name="_Ref102816869"/>
      <w:r>
        <w:rPr>
          <w:rFonts w:ascii="仿宋_GB2312" w:eastAsia="仿宋_GB2312" w:hAnsi="Times New Roman" w:hint="eastAsia"/>
          <w:b/>
          <w:bCs/>
          <w:sz w:val="24"/>
          <w:szCs w:val="24"/>
        </w:rPr>
        <w:t xml:space="preserve"> </w:t>
      </w:r>
      <w:r w:rsidRPr="00316016">
        <w:rPr>
          <w:rFonts w:ascii="仿宋_GB2312" w:eastAsia="仿宋_GB2312" w:hAnsi="Times New Roman"/>
          <w:b/>
          <w:bCs/>
          <w:sz w:val="24"/>
          <w:szCs w:val="24"/>
        </w:rPr>
        <w:t>电解工序交流电耗的核查</w:t>
      </w:r>
      <w:bookmarkEnd w:id="76"/>
      <w:bookmarkEnd w:id="77"/>
      <w:bookmarkEnd w:id="78"/>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62"/>
        <w:gridCol w:w="763"/>
        <w:gridCol w:w="6997"/>
      </w:tblGrid>
      <w:tr w:rsidR="008629FB" w:rsidRPr="006C0577" w:rsidTr="00BA11F2">
        <w:trPr>
          <w:trHeight w:val="4194"/>
        </w:trPr>
        <w:tc>
          <w:tcPr>
            <w:tcW w:w="762" w:type="dxa"/>
            <w:vMerge w:val="restart"/>
            <w:tcBorders>
              <w:top w:val="single" w:sz="4" w:space="0" w:color="auto"/>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p>
          <w:p w:rsidR="008629FB" w:rsidRPr="006C0577" w:rsidRDefault="008629FB" w:rsidP="00BA11F2">
            <w:pPr>
              <w:adjustRightInd w:val="0"/>
              <w:snapToGrid w:val="0"/>
              <w:rPr>
                <w:rFonts w:ascii="宋体" w:hAnsi="宋体"/>
                <w:szCs w:val="21"/>
              </w:rPr>
            </w:pPr>
            <w:r w:rsidRPr="006C0577">
              <w:rPr>
                <w:rFonts w:ascii="宋体" w:hAnsi="宋体"/>
                <w:szCs w:val="21"/>
              </w:rPr>
              <w:t>核查</w:t>
            </w:r>
          </w:p>
          <w:p w:rsidR="008629FB" w:rsidRPr="006C0577" w:rsidRDefault="008629FB" w:rsidP="00BA11F2">
            <w:pPr>
              <w:adjustRightInd w:val="0"/>
              <w:snapToGrid w:val="0"/>
              <w:rPr>
                <w:rFonts w:ascii="宋体" w:hAnsi="宋体"/>
                <w:szCs w:val="21"/>
              </w:rPr>
            </w:pPr>
            <w:r w:rsidRPr="006C0577">
              <w:rPr>
                <w:rFonts w:ascii="宋体" w:hAnsi="宋体"/>
                <w:szCs w:val="21"/>
              </w:rPr>
              <w:t>方法</w:t>
            </w:r>
          </w:p>
        </w:tc>
        <w:tc>
          <w:tcPr>
            <w:tcW w:w="763" w:type="dxa"/>
            <w:tcBorders>
              <w:top w:val="single" w:sz="4" w:space="0" w:color="auto"/>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查</w:t>
            </w:r>
          </w:p>
        </w:tc>
        <w:tc>
          <w:tcPr>
            <w:tcW w:w="6997" w:type="dxa"/>
            <w:tcBorders>
              <w:top w:val="single" w:sz="4" w:space="0" w:color="auto"/>
              <w:left w:val="single" w:sz="4" w:space="0" w:color="000000"/>
              <w:right w:val="single" w:sz="4" w:space="0" w:color="auto"/>
            </w:tcBorders>
            <w:vAlign w:val="center"/>
          </w:tcPr>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1.查阅数据质量控制方案，确认数据来源。*</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2.查阅核算指南要求存证的电解工序每月电量统计原始记录（盖章版）原件；*</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3.查阅电气接线图，电能表配置</w:t>
            </w:r>
            <w:r w:rsidRPr="006C0577">
              <w:rPr>
                <w:rFonts w:ascii="宋体" w:hAnsi="宋体" w:hint="eastAsia"/>
                <w:szCs w:val="21"/>
              </w:rPr>
              <w:t>台账</w:t>
            </w:r>
            <w:r w:rsidRPr="006C0577">
              <w:rPr>
                <w:rFonts w:ascii="宋体" w:hAnsi="宋体"/>
                <w:szCs w:val="21"/>
              </w:rPr>
              <w:t>等，确认电解工序交流电耗计量情况；</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如安装了次级电表，查阅相应的二级、三级电能表抄表记录；*</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4.查阅电表的检定/校准记录，确认准确度等级、检定/校准方法和频次是否符合核算指南的相关规定；*</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5.查阅以下证据进行交叉核对：</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   电解设施生产情况表、电解设施经济技术表、电量统计表等记录中的电解工序交流电耗；*</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   反映购电情况的证据材料如电费发票、明细账等；</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   报统计部门的《能源购进、消费与库存》（B205-1表）中的电力统计值；报生态环境、能源等主管部门的能源统计报表或报告中的电解工序交流电耗。</w:t>
            </w:r>
          </w:p>
        </w:tc>
      </w:tr>
      <w:tr w:rsidR="008629FB" w:rsidRPr="006C0577" w:rsidTr="00BA11F2">
        <w:trPr>
          <w:trHeight w:val="1940"/>
        </w:trPr>
        <w:tc>
          <w:tcPr>
            <w:tcW w:w="762" w:type="dxa"/>
            <w:vMerge/>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p>
        </w:tc>
        <w:tc>
          <w:tcPr>
            <w:tcW w:w="763"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问</w:t>
            </w:r>
          </w:p>
        </w:tc>
        <w:tc>
          <w:tcPr>
            <w:tcW w:w="6997" w:type="dxa"/>
            <w:tcBorders>
              <w:left w:val="single" w:sz="4" w:space="0" w:color="000000"/>
              <w:right w:val="single" w:sz="4" w:space="0" w:color="auto"/>
            </w:tcBorders>
            <w:vAlign w:val="center"/>
          </w:tcPr>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询问数据质量控制方案、排放报告编制人，确认电解工序交流电耗的数据来源，判断是否与数据质量控制方案一致；*</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询问排放报告负责人：电解工序交流电耗数据来源以及数据监测、记录、传递、统计和汇总的过程；*</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询问能源管理部门，了解电解工序交流电耗的计量方式；*</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pacing w:val="-5"/>
                <w:szCs w:val="21"/>
              </w:rPr>
              <w:t>询问仪表部/中控室：电能表的</w:t>
            </w:r>
            <w:r w:rsidRPr="006C0577">
              <w:rPr>
                <w:rFonts w:ascii="宋体" w:hAnsi="宋体"/>
                <w:szCs w:val="21"/>
              </w:rPr>
              <w:t>检定/校准</w:t>
            </w:r>
            <w:r w:rsidRPr="006C0577">
              <w:rPr>
                <w:rFonts w:ascii="宋体" w:hAnsi="宋体"/>
                <w:spacing w:val="-5"/>
                <w:szCs w:val="21"/>
              </w:rPr>
              <w:t>周期。</w:t>
            </w:r>
          </w:p>
        </w:tc>
      </w:tr>
      <w:tr w:rsidR="008629FB" w:rsidRPr="006C0577" w:rsidTr="00BA11F2">
        <w:trPr>
          <w:trHeight w:val="1259"/>
        </w:trPr>
        <w:tc>
          <w:tcPr>
            <w:tcW w:w="762" w:type="dxa"/>
            <w:vMerge/>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p>
        </w:tc>
        <w:tc>
          <w:tcPr>
            <w:tcW w:w="763"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看</w:t>
            </w:r>
          </w:p>
        </w:tc>
        <w:tc>
          <w:tcPr>
            <w:tcW w:w="6997" w:type="dxa"/>
            <w:tcBorders>
              <w:left w:val="single" w:sz="4" w:space="0" w:color="000000"/>
              <w:right w:val="single" w:sz="4" w:space="0" w:color="auto"/>
            </w:tcBorders>
            <w:vAlign w:val="center"/>
          </w:tcPr>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现场查看电表，确认数量和安装位置</w:t>
            </w:r>
            <w:r w:rsidRPr="006C0577">
              <w:rPr>
                <w:rFonts w:ascii="宋体" w:hAnsi="宋体" w:hint="eastAsia"/>
                <w:szCs w:val="21"/>
              </w:rPr>
              <w:t>；</w:t>
            </w:r>
            <w:r w:rsidRPr="006C0577">
              <w:rPr>
                <w:rFonts w:ascii="宋体" w:hAnsi="宋体"/>
                <w:szCs w:val="21"/>
              </w:rPr>
              <w:t>*</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查看能源管理中心，了解电解设施实际运行情况，现场随机查看日报记录、数据传递情况。</w:t>
            </w:r>
          </w:p>
        </w:tc>
      </w:tr>
      <w:tr w:rsidR="008629FB" w:rsidRPr="006C0577" w:rsidTr="00BA11F2">
        <w:trPr>
          <w:trHeight w:val="1267"/>
        </w:trPr>
        <w:tc>
          <w:tcPr>
            <w:tcW w:w="762" w:type="dxa"/>
            <w:vMerge/>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p>
        </w:tc>
        <w:tc>
          <w:tcPr>
            <w:tcW w:w="763"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验</w:t>
            </w:r>
          </w:p>
        </w:tc>
        <w:tc>
          <w:tcPr>
            <w:tcW w:w="6997" w:type="dxa"/>
            <w:tcBorders>
              <w:left w:val="single" w:sz="4" w:space="0" w:color="000000"/>
              <w:right w:val="single" w:sz="4" w:space="0" w:color="auto"/>
            </w:tcBorders>
            <w:vAlign w:val="center"/>
          </w:tcPr>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通过每日统计验算月报数据；*</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通过经济技术指标中的铝液交流用电单耗乘以铝液产量反算出铝液交流电耗进行对比验证。</w:t>
            </w:r>
          </w:p>
        </w:tc>
      </w:tr>
      <w:tr w:rsidR="008629FB" w:rsidRPr="006C0577" w:rsidTr="00BA11F2">
        <w:trPr>
          <w:trHeight w:val="704"/>
        </w:trPr>
        <w:tc>
          <w:tcPr>
            <w:tcW w:w="1525" w:type="dxa"/>
            <w:gridSpan w:val="2"/>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合理取值范围或经验数值</w:t>
            </w:r>
          </w:p>
        </w:tc>
        <w:tc>
          <w:tcPr>
            <w:tcW w:w="6997" w:type="dxa"/>
            <w:tcBorders>
              <w:left w:val="single" w:sz="4" w:space="0" w:color="000000"/>
              <w:right w:val="single" w:sz="4" w:space="0" w:color="auto"/>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铝液交流用电单耗</w:t>
            </w:r>
            <w:r w:rsidRPr="006C0577">
              <w:rPr>
                <w:rFonts w:ascii="宋体" w:hAnsi="宋体" w:hint="eastAsia"/>
                <w:szCs w:val="21"/>
              </w:rPr>
              <w:t>：</w:t>
            </w:r>
            <w:r w:rsidRPr="006C0577">
              <w:rPr>
                <w:rStyle w:val="af"/>
                <w:rFonts w:ascii="宋体" w:hAnsi="宋体"/>
              </w:rPr>
              <w:t>12500-13600 kWh/tAl</w:t>
            </w:r>
          </w:p>
        </w:tc>
      </w:tr>
      <w:tr w:rsidR="008629FB" w:rsidRPr="006C0577" w:rsidTr="00BA11F2">
        <w:trPr>
          <w:trHeight w:val="2044"/>
        </w:trPr>
        <w:tc>
          <w:tcPr>
            <w:tcW w:w="1525" w:type="dxa"/>
            <w:gridSpan w:val="2"/>
            <w:tcBorders>
              <w:left w:val="single" w:sz="4" w:space="0" w:color="auto"/>
              <w:bottom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注意事项</w:t>
            </w:r>
          </w:p>
        </w:tc>
        <w:tc>
          <w:tcPr>
            <w:tcW w:w="6997" w:type="dxa"/>
            <w:tcBorders>
              <w:left w:val="single" w:sz="4" w:space="0" w:color="000000"/>
              <w:bottom w:val="single" w:sz="4" w:space="0" w:color="auto"/>
              <w:right w:val="single" w:sz="4" w:space="0" w:color="auto"/>
            </w:tcBorders>
            <w:vAlign w:val="center"/>
          </w:tcPr>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电解工序消耗的交流电量为输入整流器的交流电总量，不扣除电解车间停槽导电母线及短路口损耗的交流电量、电解槽焙烧启动期间消耗的交流电量、外补偿母线损耗的交流电量和通廊母线损耗的交流电量；</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交叉核对证据中显示的数据和报告数据之间通常会因统计口径、统计周期等而存在差异，应了解数据差异原因，判断是否合理。</w:t>
            </w:r>
          </w:p>
        </w:tc>
      </w:tr>
    </w:tbl>
    <w:p w:rsidR="008629FB" w:rsidRPr="00DF42BF" w:rsidRDefault="008629FB" w:rsidP="008629FB">
      <w:pPr>
        <w:widowControl/>
        <w:adjustRightInd w:val="0"/>
        <w:snapToGrid w:val="0"/>
        <w:spacing w:beforeLines="30" w:before="72" w:afterLines="70" w:after="168"/>
        <w:rPr>
          <w:rFonts w:ascii="Times New Roman" w:eastAsia="仿宋_GB2312" w:hAnsi="Times New Roman"/>
          <w:b/>
          <w:bCs/>
          <w:sz w:val="24"/>
          <w:szCs w:val="24"/>
        </w:rPr>
      </w:pPr>
      <w:bookmarkStart w:id="79" w:name="_Toc30384"/>
      <w:bookmarkStart w:id="80" w:name="_Toc102637189"/>
      <w:bookmarkStart w:id="81" w:name="_Toc117417143"/>
    </w:p>
    <w:p w:rsidR="008629FB" w:rsidRPr="00316016" w:rsidRDefault="008629FB" w:rsidP="008629FB">
      <w:pPr>
        <w:numPr>
          <w:ilvl w:val="1"/>
          <w:numId w:val="2"/>
        </w:numPr>
        <w:adjustRightInd w:val="0"/>
        <w:snapToGrid w:val="0"/>
        <w:spacing w:beforeLines="30" w:before="72" w:afterLines="80" w:after="192"/>
        <w:ind w:left="0" w:firstLine="0"/>
        <w:jc w:val="center"/>
        <w:rPr>
          <w:rFonts w:ascii="仿宋_GB2312" w:eastAsia="仿宋_GB2312" w:hAnsi="Times New Roman"/>
          <w:b/>
          <w:bCs/>
          <w:sz w:val="24"/>
          <w:szCs w:val="24"/>
        </w:rPr>
      </w:pPr>
      <w:r>
        <w:rPr>
          <w:rFonts w:ascii="仿宋_GB2312" w:eastAsia="仿宋_GB2312" w:hAnsi="Times New Roman" w:hint="eastAsia"/>
          <w:b/>
          <w:bCs/>
          <w:sz w:val="24"/>
          <w:szCs w:val="24"/>
        </w:rPr>
        <w:t xml:space="preserve"> </w:t>
      </w:r>
      <w:r w:rsidRPr="00316016">
        <w:rPr>
          <w:rFonts w:ascii="仿宋_GB2312" w:eastAsia="仿宋_GB2312" w:hAnsi="Times New Roman"/>
          <w:b/>
          <w:bCs/>
          <w:sz w:val="24"/>
          <w:szCs w:val="24"/>
        </w:rPr>
        <w:t>自发自用非化石能源电量的核查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62"/>
        <w:gridCol w:w="763"/>
        <w:gridCol w:w="6997"/>
      </w:tblGrid>
      <w:tr w:rsidR="008629FB" w:rsidRPr="006C0577" w:rsidTr="00BA11F2">
        <w:trPr>
          <w:trHeight w:val="3985"/>
        </w:trPr>
        <w:tc>
          <w:tcPr>
            <w:tcW w:w="762" w:type="dxa"/>
            <w:vMerge w:val="restart"/>
            <w:tcBorders>
              <w:top w:val="single" w:sz="4" w:space="0" w:color="auto"/>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lastRenderedPageBreak/>
              <w:t>核查</w:t>
            </w:r>
          </w:p>
          <w:p w:rsidR="008629FB" w:rsidRPr="006C0577" w:rsidRDefault="008629FB" w:rsidP="00BA11F2">
            <w:pPr>
              <w:adjustRightInd w:val="0"/>
              <w:snapToGrid w:val="0"/>
              <w:rPr>
                <w:rFonts w:ascii="宋体" w:hAnsi="宋体"/>
                <w:szCs w:val="21"/>
              </w:rPr>
            </w:pPr>
            <w:r w:rsidRPr="006C0577">
              <w:rPr>
                <w:rFonts w:ascii="宋体" w:hAnsi="宋体"/>
                <w:szCs w:val="21"/>
              </w:rPr>
              <w:t>方法</w:t>
            </w:r>
          </w:p>
        </w:tc>
        <w:tc>
          <w:tcPr>
            <w:tcW w:w="763" w:type="dxa"/>
            <w:tcBorders>
              <w:top w:val="single" w:sz="4" w:space="0" w:color="auto"/>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查</w:t>
            </w:r>
          </w:p>
        </w:tc>
        <w:tc>
          <w:tcPr>
            <w:tcW w:w="6997" w:type="dxa"/>
            <w:tcBorders>
              <w:top w:val="single" w:sz="4" w:space="0" w:color="auto"/>
              <w:left w:val="single" w:sz="4" w:space="0" w:color="000000"/>
              <w:right w:val="single" w:sz="4" w:space="0" w:color="auto"/>
            </w:tcBorders>
            <w:vAlign w:val="center"/>
          </w:tcPr>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1.查阅数据质量控制方案，确认数据来源。*</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2.查阅核算指南要求存证的自发自用非化石能源电量的每月电量统计原始记录（盖章版）原件和工序层级分摊计算过程的Excel表；*</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3.查阅电气接线图，电能表配置台</w:t>
            </w:r>
            <w:r w:rsidRPr="006C0577">
              <w:rPr>
                <w:rFonts w:ascii="宋体" w:hAnsi="宋体" w:hint="eastAsia"/>
                <w:szCs w:val="21"/>
              </w:rPr>
              <w:t>账</w:t>
            </w:r>
            <w:r w:rsidRPr="006C0577">
              <w:rPr>
                <w:rFonts w:ascii="宋体" w:hAnsi="宋体"/>
                <w:szCs w:val="21"/>
              </w:rPr>
              <w:t>等，确认自发自用非化石能源电量计量情况，查阅相应的电表原始抄表记录；</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4.查阅法人边界月度耗电量、电解工序月度交流电耗，判断分摊计算是否正确；</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5.查阅电表的检定/校准记录，确认准确度等级、检定/校准方法和频次是否符合核算指南的相关规定；*</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6.查阅以下证据对自发自用非化石能源电量进行交叉核对：</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   电解设施生产情况表、电解设施技术经济表、电量统计表等记录中的自发自用非化石能源电量；</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   反映自发电情况的证据材料如分布式电源的自发电台账等。</w:t>
            </w:r>
          </w:p>
        </w:tc>
      </w:tr>
      <w:tr w:rsidR="008629FB" w:rsidRPr="006C0577" w:rsidTr="00BA11F2">
        <w:trPr>
          <w:trHeight w:val="2386"/>
        </w:trPr>
        <w:tc>
          <w:tcPr>
            <w:tcW w:w="762" w:type="dxa"/>
            <w:vMerge/>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p>
        </w:tc>
        <w:tc>
          <w:tcPr>
            <w:tcW w:w="763"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问</w:t>
            </w:r>
          </w:p>
        </w:tc>
        <w:tc>
          <w:tcPr>
            <w:tcW w:w="6997" w:type="dxa"/>
            <w:tcBorders>
              <w:left w:val="single" w:sz="4" w:space="0" w:color="000000"/>
              <w:right w:val="single" w:sz="4" w:space="0" w:color="auto"/>
            </w:tcBorders>
            <w:vAlign w:val="center"/>
          </w:tcPr>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询问数据质量控制方案、排放报告编制人，确认自发自用非化石能源电量的数据来源，判断是否与数据质量控制方案一致；*</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询问排放报告负责人</w:t>
            </w:r>
            <w:r w:rsidRPr="006C0577">
              <w:rPr>
                <w:rFonts w:ascii="宋体" w:hAnsi="宋体" w:hint="eastAsia"/>
                <w:szCs w:val="21"/>
              </w:rPr>
              <w:t>，</w:t>
            </w:r>
            <w:r w:rsidRPr="006C0577">
              <w:rPr>
                <w:rFonts w:ascii="宋体" w:hAnsi="宋体"/>
                <w:szCs w:val="21"/>
              </w:rPr>
              <w:t>自发自用非化石能源电量数据来源以及数据监测、记录、传递、统计和汇总的过程；*</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询问能源管理部门，了解电解设施消耗的自发自用非化石能源电量的计量方式；*</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pacing w:val="-5"/>
                <w:szCs w:val="21"/>
              </w:rPr>
              <w:t>询问仪表部/中控室：电能表的检定/校准周期。</w:t>
            </w:r>
          </w:p>
        </w:tc>
      </w:tr>
      <w:tr w:rsidR="008629FB" w:rsidRPr="006C0577" w:rsidTr="00BA11F2">
        <w:trPr>
          <w:trHeight w:val="1259"/>
        </w:trPr>
        <w:tc>
          <w:tcPr>
            <w:tcW w:w="762" w:type="dxa"/>
            <w:vMerge/>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p>
        </w:tc>
        <w:tc>
          <w:tcPr>
            <w:tcW w:w="763"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看</w:t>
            </w:r>
          </w:p>
        </w:tc>
        <w:tc>
          <w:tcPr>
            <w:tcW w:w="6997" w:type="dxa"/>
            <w:tcBorders>
              <w:left w:val="single" w:sz="4" w:space="0" w:color="000000"/>
              <w:right w:val="single" w:sz="4" w:space="0" w:color="auto"/>
            </w:tcBorders>
            <w:vAlign w:val="center"/>
          </w:tcPr>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现场查看电表，确认数量和安装位置；*</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查看能源管理中心，了解电解设施实际运行情况，现场随机查看日报记录、数据传递情况。</w:t>
            </w:r>
          </w:p>
        </w:tc>
      </w:tr>
      <w:tr w:rsidR="008629FB" w:rsidRPr="006C0577" w:rsidTr="00BA11F2">
        <w:trPr>
          <w:trHeight w:val="1403"/>
        </w:trPr>
        <w:tc>
          <w:tcPr>
            <w:tcW w:w="762" w:type="dxa"/>
            <w:vMerge/>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p>
        </w:tc>
        <w:tc>
          <w:tcPr>
            <w:tcW w:w="763"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验</w:t>
            </w:r>
          </w:p>
        </w:tc>
        <w:tc>
          <w:tcPr>
            <w:tcW w:w="6997" w:type="dxa"/>
            <w:tcBorders>
              <w:left w:val="single" w:sz="4" w:space="0" w:color="000000"/>
              <w:right w:val="single" w:sz="4" w:space="0" w:color="auto"/>
            </w:tcBorders>
            <w:vAlign w:val="center"/>
          </w:tcPr>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hint="eastAsia"/>
                <w:szCs w:val="21"/>
              </w:rPr>
              <w:t>/</w:t>
            </w:r>
          </w:p>
        </w:tc>
      </w:tr>
      <w:tr w:rsidR="008629FB" w:rsidRPr="006C0577" w:rsidTr="00BA11F2">
        <w:trPr>
          <w:trHeight w:val="850"/>
        </w:trPr>
        <w:tc>
          <w:tcPr>
            <w:tcW w:w="1525" w:type="dxa"/>
            <w:gridSpan w:val="2"/>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合理取值范围或经验数值</w:t>
            </w:r>
          </w:p>
        </w:tc>
        <w:tc>
          <w:tcPr>
            <w:tcW w:w="6997" w:type="dxa"/>
            <w:tcBorders>
              <w:left w:val="single" w:sz="4" w:space="0" w:color="000000"/>
              <w:right w:val="single" w:sz="4" w:space="0" w:color="auto"/>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w:t>
            </w:r>
          </w:p>
        </w:tc>
      </w:tr>
      <w:tr w:rsidR="008629FB" w:rsidRPr="006C0577" w:rsidTr="00BA11F2">
        <w:trPr>
          <w:trHeight w:val="2205"/>
        </w:trPr>
        <w:tc>
          <w:tcPr>
            <w:tcW w:w="1525" w:type="dxa"/>
            <w:gridSpan w:val="2"/>
            <w:tcBorders>
              <w:left w:val="single" w:sz="4" w:space="0" w:color="auto"/>
              <w:bottom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注意事项</w:t>
            </w:r>
          </w:p>
        </w:tc>
        <w:tc>
          <w:tcPr>
            <w:tcW w:w="6997" w:type="dxa"/>
            <w:tcBorders>
              <w:left w:val="single" w:sz="4" w:space="0" w:color="000000"/>
              <w:bottom w:val="single" w:sz="4" w:space="0" w:color="auto"/>
              <w:right w:val="single" w:sz="4" w:space="0" w:color="auto"/>
            </w:tcBorders>
            <w:vAlign w:val="center"/>
          </w:tcPr>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对于存在多个铝电解工序的情况，应确认自发自用非化石能源电量是如何分摊到各设施的，以及分摊方法是否合理。</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自发自用非化石能源电</w:t>
            </w:r>
            <w:r w:rsidRPr="006C0577">
              <w:rPr>
                <w:rFonts w:ascii="宋体" w:hAnsi="宋体" w:hint="eastAsia"/>
                <w:szCs w:val="21"/>
              </w:rPr>
              <w:t>量包括</w:t>
            </w:r>
            <w:r w:rsidRPr="006C0577">
              <w:rPr>
                <w:rFonts w:ascii="宋体" w:hAnsi="宋体"/>
                <w:szCs w:val="21"/>
              </w:rPr>
              <w:t>接入用户内部电网且发电项目业主与用电客户为同一法人的非化石能源发电项目交流电量</w:t>
            </w:r>
            <w:r w:rsidRPr="006C0577">
              <w:rPr>
                <w:rFonts w:ascii="宋体" w:hAnsi="宋体" w:hint="eastAsia"/>
                <w:szCs w:val="21"/>
              </w:rPr>
              <w:t>。对于</w:t>
            </w:r>
            <w:r w:rsidRPr="006C0577">
              <w:rPr>
                <w:rFonts w:ascii="宋体" w:hAnsi="宋体"/>
                <w:szCs w:val="21"/>
              </w:rPr>
              <w:t>接入用户内部电网且发电项目业主(或投资方)与用电客户为不同法人的非化石能源发电项目交流电量</w:t>
            </w:r>
            <w:r w:rsidRPr="006C0577">
              <w:rPr>
                <w:rFonts w:ascii="宋体" w:hAnsi="宋体" w:hint="eastAsia"/>
                <w:szCs w:val="21"/>
              </w:rPr>
              <w:t>和</w:t>
            </w:r>
            <w:r w:rsidRPr="006C0577">
              <w:rPr>
                <w:rFonts w:ascii="宋体" w:hAnsi="宋体"/>
                <w:szCs w:val="21"/>
              </w:rPr>
              <w:t>孤立电力系统的非化石能源交流电量</w:t>
            </w:r>
            <w:r w:rsidRPr="006C0577">
              <w:rPr>
                <w:rFonts w:ascii="宋体" w:hAnsi="宋体" w:hint="eastAsia"/>
                <w:szCs w:val="21"/>
              </w:rPr>
              <w:t>，在核算时计入参数“</w:t>
            </w:r>
            <w:r w:rsidRPr="006C0577">
              <w:rPr>
                <w:rFonts w:ascii="宋体" w:hAnsi="宋体"/>
                <w:szCs w:val="21"/>
              </w:rPr>
              <w:t>自发自用非化石能源电</w:t>
            </w:r>
            <w:r w:rsidRPr="006C0577">
              <w:rPr>
                <w:rFonts w:ascii="宋体" w:hAnsi="宋体" w:hint="eastAsia"/>
                <w:szCs w:val="21"/>
              </w:rPr>
              <w:t>量”。</w:t>
            </w:r>
          </w:p>
        </w:tc>
      </w:tr>
    </w:tbl>
    <w:p w:rsidR="008629FB" w:rsidRDefault="008629FB" w:rsidP="008629FB">
      <w:pPr>
        <w:widowControl/>
        <w:adjustRightInd w:val="0"/>
        <w:snapToGrid w:val="0"/>
        <w:spacing w:afterLines="70" w:after="168"/>
        <w:rPr>
          <w:rFonts w:ascii="Times New Roman" w:eastAsia="仿宋_GB2312" w:hAnsi="Times New Roman" w:hint="eastAsia"/>
          <w:b/>
          <w:bCs/>
          <w:sz w:val="24"/>
          <w:szCs w:val="24"/>
        </w:rPr>
      </w:pPr>
      <w:bookmarkStart w:id="82" w:name="_Toc102637191"/>
      <w:bookmarkStart w:id="83" w:name="_Toc1520"/>
      <w:bookmarkEnd w:id="79"/>
      <w:bookmarkEnd w:id="80"/>
      <w:bookmarkEnd w:id="81"/>
    </w:p>
    <w:p w:rsidR="008629FB" w:rsidRPr="00DF42BF" w:rsidRDefault="008629FB" w:rsidP="008629FB">
      <w:pPr>
        <w:widowControl/>
        <w:adjustRightInd w:val="0"/>
        <w:snapToGrid w:val="0"/>
        <w:spacing w:afterLines="70" w:after="168"/>
        <w:rPr>
          <w:rFonts w:ascii="Times New Roman" w:eastAsia="仿宋_GB2312" w:hAnsi="Times New Roman" w:hint="eastAsia"/>
          <w:b/>
          <w:bCs/>
          <w:sz w:val="24"/>
          <w:szCs w:val="24"/>
        </w:rPr>
      </w:pPr>
    </w:p>
    <w:p w:rsidR="008629FB" w:rsidRPr="00316016" w:rsidRDefault="008629FB" w:rsidP="008629FB">
      <w:pPr>
        <w:numPr>
          <w:ilvl w:val="1"/>
          <w:numId w:val="2"/>
        </w:numPr>
        <w:adjustRightInd w:val="0"/>
        <w:snapToGrid w:val="0"/>
        <w:spacing w:beforeLines="30" w:before="72" w:afterLines="80" w:after="192"/>
        <w:ind w:left="0" w:firstLine="0"/>
        <w:jc w:val="center"/>
        <w:rPr>
          <w:rFonts w:ascii="仿宋_GB2312" w:eastAsia="仿宋_GB2312" w:hAnsi="Times New Roman"/>
          <w:b/>
          <w:bCs/>
          <w:sz w:val="24"/>
          <w:szCs w:val="24"/>
        </w:rPr>
      </w:pPr>
      <w:r>
        <w:rPr>
          <w:rFonts w:ascii="仿宋_GB2312" w:eastAsia="仿宋_GB2312" w:hAnsi="Times New Roman" w:hint="eastAsia"/>
          <w:b/>
          <w:bCs/>
          <w:sz w:val="24"/>
          <w:szCs w:val="24"/>
        </w:rPr>
        <w:t xml:space="preserve"> </w:t>
      </w:r>
      <w:r w:rsidRPr="00316016">
        <w:rPr>
          <w:rFonts w:ascii="仿宋_GB2312" w:eastAsia="仿宋_GB2312" w:hAnsi="Times New Roman" w:hint="eastAsia"/>
          <w:b/>
          <w:bCs/>
          <w:sz w:val="24"/>
          <w:szCs w:val="24"/>
        </w:rPr>
        <w:t>通过市场化交易购入使用的非化石能源电力消费量</w:t>
      </w:r>
      <w:r w:rsidRPr="00316016">
        <w:rPr>
          <w:rFonts w:ascii="仿宋_GB2312" w:eastAsia="仿宋_GB2312" w:hAnsi="Times New Roman"/>
          <w:b/>
          <w:bCs/>
          <w:sz w:val="24"/>
          <w:szCs w:val="24"/>
        </w:rPr>
        <w:t>的核查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762"/>
        <w:gridCol w:w="763"/>
        <w:gridCol w:w="6997"/>
      </w:tblGrid>
      <w:tr w:rsidR="008629FB" w:rsidRPr="006C0577" w:rsidTr="00BA11F2">
        <w:trPr>
          <w:trHeight w:val="3943"/>
        </w:trPr>
        <w:tc>
          <w:tcPr>
            <w:tcW w:w="762" w:type="dxa"/>
            <w:vMerge w:val="restart"/>
            <w:tcBorders>
              <w:top w:val="single" w:sz="4" w:space="0" w:color="auto"/>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lastRenderedPageBreak/>
              <w:t>核查</w:t>
            </w:r>
          </w:p>
          <w:p w:rsidR="008629FB" w:rsidRPr="006C0577" w:rsidRDefault="008629FB" w:rsidP="00BA11F2">
            <w:pPr>
              <w:adjustRightInd w:val="0"/>
              <w:snapToGrid w:val="0"/>
              <w:rPr>
                <w:rFonts w:ascii="宋体" w:hAnsi="宋体"/>
                <w:szCs w:val="21"/>
              </w:rPr>
            </w:pPr>
            <w:r w:rsidRPr="006C0577">
              <w:rPr>
                <w:rFonts w:ascii="宋体" w:hAnsi="宋体"/>
                <w:szCs w:val="21"/>
              </w:rPr>
              <w:t>方法</w:t>
            </w:r>
          </w:p>
        </w:tc>
        <w:tc>
          <w:tcPr>
            <w:tcW w:w="763" w:type="dxa"/>
            <w:tcBorders>
              <w:top w:val="single" w:sz="4" w:space="0" w:color="auto"/>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查</w:t>
            </w:r>
          </w:p>
        </w:tc>
        <w:tc>
          <w:tcPr>
            <w:tcW w:w="6997" w:type="dxa"/>
            <w:tcBorders>
              <w:top w:val="single" w:sz="4" w:space="0" w:color="auto"/>
              <w:left w:val="single" w:sz="4" w:space="0" w:color="000000"/>
              <w:right w:val="single" w:sz="4" w:space="0" w:color="auto"/>
            </w:tcBorders>
            <w:vAlign w:val="center"/>
          </w:tcPr>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1.查阅数据质量控制方案，确认数据来源。*</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2.查阅核算指南要求存证的</w:t>
            </w:r>
            <w:r w:rsidRPr="006C0577">
              <w:rPr>
                <w:rFonts w:ascii="宋体" w:hAnsi="宋体" w:hint="eastAsia"/>
                <w:szCs w:val="21"/>
              </w:rPr>
              <w:t>发电与用电双方签订的市场化交易合同（对于无法提供合同的，应同时提供交易承诺书、交易公告和交易结果），以及按合同执行的绿色电力证书交易凭证和由省级及以上电力交易机构出具的交易结算凭证</w:t>
            </w:r>
            <w:r w:rsidRPr="006C0577">
              <w:rPr>
                <w:rFonts w:ascii="宋体" w:hAnsi="宋体"/>
                <w:szCs w:val="21"/>
              </w:rPr>
              <w:t>原件和工序层级分摊计算过程的Excel表；*</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3.查阅法人边界月度耗电量、电解工序月度交流电耗，判断分摊计算是否正确；*</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hint="eastAsia"/>
                <w:szCs w:val="21"/>
              </w:rPr>
              <w:t>4</w:t>
            </w:r>
            <w:r w:rsidRPr="006C0577">
              <w:rPr>
                <w:rFonts w:ascii="宋体" w:hAnsi="宋体"/>
                <w:szCs w:val="21"/>
              </w:rPr>
              <w:t>.查阅以下证据进行交叉核对：</w:t>
            </w:r>
          </w:p>
          <w:p w:rsidR="008629FB" w:rsidRPr="006C0577" w:rsidRDefault="008629FB" w:rsidP="00BA11F2">
            <w:pPr>
              <w:pStyle w:val="af1"/>
              <w:adjustRightInd w:val="0"/>
              <w:snapToGrid w:val="0"/>
              <w:ind w:firstLineChars="0" w:firstLine="0"/>
              <w:rPr>
                <w:rFonts w:ascii="宋体" w:hAnsi="宋体" w:hint="eastAsia"/>
                <w:szCs w:val="21"/>
              </w:rPr>
            </w:pPr>
            <w:r w:rsidRPr="006C0577">
              <w:rPr>
                <w:rFonts w:ascii="宋体" w:hAnsi="宋体"/>
                <w:szCs w:val="21"/>
              </w:rPr>
              <w:t>-   查阅交易结算凭证中</w:t>
            </w:r>
            <w:r w:rsidRPr="006C0577">
              <w:rPr>
                <w:rFonts w:ascii="宋体" w:hAnsi="宋体" w:hint="eastAsia"/>
                <w:szCs w:val="21"/>
              </w:rPr>
              <w:t>发电/用电</w:t>
            </w:r>
            <w:r w:rsidRPr="006C0577">
              <w:rPr>
                <w:rFonts w:ascii="宋体" w:hAnsi="宋体"/>
                <w:szCs w:val="21"/>
              </w:rPr>
              <w:t>双方信息，结算电量和结算周期并确认跟市场化交易合同的一致性；*</w:t>
            </w:r>
          </w:p>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szCs w:val="21"/>
              </w:rPr>
              <w:t>-</w:t>
            </w:r>
            <w:r w:rsidRPr="006C0577">
              <w:rPr>
                <w:rFonts w:ascii="宋体" w:hAnsi="宋体" w:hint="eastAsia"/>
                <w:szCs w:val="21"/>
              </w:rPr>
              <w:t xml:space="preserve">    查阅</w:t>
            </w:r>
            <w:r w:rsidRPr="006C0577">
              <w:rPr>
                <w:rFonts w:ascii="宋体" w:hAnsi="宋体"/>
                <w:szCs w:val="21"/>
              </w:rPr>
              <w:t>绿色电力证书交易凭证中</w:t>
            </w:r>
            <w:r w:rsidRPr="006C0577">
              <w:rPr>
                <w:rFonts w:ascii="宋体" w:hAnsi="宋体" w:hint="eastAsia"/>
                <w:szCs w:val="21"/>
              </w:rPr>
              <w:t>的发电/用电</w:t>
            </w:r>
            <w:r w:rsidRPr="006C0577">
              <w:rPr>
                <w:rFonts w:ascii="宋体" w:hAnsi="宋体"/>
                <w:szCs w:val="21"/>
              </w:rPr>
              <w:t>双方信息、</w:t>
            </w:r>
            <w:r w:rsidRPr="006C0577">
              <w:rPr>
                <w:rFonts w:ascii="宋体" w:hAnsi="宋体" w:hint="eastAsia"/>
                <w:szCs w:val="21"/>
              </w:rPr>
              <w:t>发电量，确认跟</w:t>
            </w:r>
            <w:r w:rsidRPr="006C0577">
              <w:rPr>
                <w:rFonts w:ascii="宋体" w:hAnsi="宋体"/>
                <w:szCs w:val="21"/>
              </w:rPr>
              <w:t>交易结算凭证中的</w:t>
            </w:r>
            <w:r w:rsidRPr="006C0577">
              <w:rPr>
                <w:rFonts w:ascii="宋体" w:hAnsi="宋体" w:hint="eastAsia"/>
                <w:szCs w:val="21"/>
              </w:rPr>
              <w:t>信息</w:t>
            </w:r>
            <w:r w:rsidRPr="006C0577">
              <w:rPr>
                <w:rFonts w:ascii="宋体" w:hAnsi="宋体"/>
                <w:szCs w:val="21"/>
              </w:rPr>
              <w:t>的一致性，并确认</w:t>
            </w:r>
            <w:r w:rsidRPr="006C0577">
              <w:rPr>
                <w:rFonts w:ascii="宋体" w:hAnsi="宋体" w:hint="eastAsia"/>
                <w:szCs w:val="21"/>
              </w:rPr>
              <w:t>市场化交易合同、</w:t>
            </w:r>
            <w:r w:rsidRPr="006C0577">
              <w:rPr>
                <w:rFonts w:ascii="宋体" w:hAnsi="宋体"/>
                <w:szCs w:val="21"/>
              </w:rPr>
              <w:t>交易结算凭证和绿色电力证书交易凭证中的电量生产、结算时间是否在</w:t>
            </w:r>
            <w:r w:rsidRPr="006C0577">
              <w:rPr>
                <w:rFonts w:ascii="宋体" w:hAnsi="宋体" w:hint="eastAsia"/>
                <w:szCs w:val="21"/>
              </w:rPr>
              <w:t>核算与报告周期内。</w:t>
            </w:r>
            <w:r w:rsidRPr="006C0577">
              <w:rPr>
                <w:rFonts w:ascii="宋体" w:hAnsi="宋体"/>
                <w:szCs w:val="21"/>
              </w:rPr>
              <w:t>*</w:t>
            </w:r>
          </w:p>
        </w:tc>
      </w:tr>
      <w:tr w:rsidR="008629FB" w:rsidRPr="006C0577" w:rsidTr="00BA11F2">
        <w:trPr>
          <w:trHeight w:val="1520"/>
        </w:trPr>
        <w:tc>
          <w:tcPr>
            <w:tcW w:w="762" w:type="dxa"/>
            <w:vMerge/>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p>
        </w:tc>
        <w:tc>
          <w:tcPr>
            <w:tcW w:w="763"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问</w:t>
            </w:r>
          </w:p>
        </w:tc>
        <w:tc>
          <w:tcPr>
            <w:tcW w:w="6997" w:type="dxa"/>
            <w:tcBorders>
              <w:left w:val="single" w:sz="4" w:space="0" w:color="000000"/>
              <w:right w:val="single" w:sz="4" w:space="0" w:color="auto"/>
            </w:tcBorders>
            <w:vAlign w:val="center"/>
          </w:tcPr>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pacing w:val="-5"/>
                <w:szCs w:val="21"/>
              </w:rPr>
              <w:t>询问电力交易</w:t>
            </w:r>
            <w:r w:rsidRPr="006C0577">
              <w:rPr>
                <w:rFonts w:ascii="宋体" w:hAnsi="宋体" w:hint="eastAsia"/>
                <w:spacing w:val="-5"/>
                <w:szCs w:val="21"/>
              </w:rPr>
              <w:t>合同签订人员：</w:t>
            </w:r>
            <w:r w:rsidRPr="006C0577">
              <w:rPr>
                <w:rFonts w:ascii="宋体" w:hAnsi="宋体" w:hint="eastAsia"/>
                <w:szCs w:val="21"/>
              </w:rPr>
              <w:t>发电和用电双方</w:t>
            </w:r>
            <w:r w:rsidRPr="006C0577">
              <w:rPr>
                <w:rFonts w:ascii="宋体" w:hAnsi="宋体"/>
                <w:szCs w:val="21"/>
              </w:rPr>
              <w:t>信息、</w:t>
            </w:r>
            <w:r w:rsidRPr="006C0577">
              <w:rPr>
                <w:rFonts w:ascii="宋体" w:hAnsi="宋体" w:hint="eastAsia"/>
                <w:szCs w:val="21"/>
              </w:rPr>
              <w:t>项目类型、</w:t>
            </w:r>
            <w:r w:rsidRPr="006C0577">
              <w:rPr>
                <w:rFonts w:ascii="宋体" w:hAnsi="宋体"/>
                <w:szCs w:val="21"/>
              </w:rPr>
              <w:t>交易计划电量</w:t>
            </w:r>
            <w:r w:rsidRPr="006C0577">
              <w:rPr>
                <w:rFonts w:ascii="宋体" w:hAnsi="宋体" w:hint="eastAsia"/>
                <w:szCs w:val="21"/>
              </w:rPr>
              <w:t>/</w:t>
            </w:r>
            <w:r w:rsidRPr="006C0577">
              <w:rPr>
                <w:rFonts w:ascii="宋体" w:hAnsi="宋体"/>
                <w:szCs w:val="21"/>
              </w:rPr>
              <w:t>合同电量以及交易执行周期</w:t>
            </w:r>
            <w:r w:rsidRPr="006C0577">
              <w:rPr>
                <w:rFonts w:ascii="宋体" w:hAnsi="宋体" w:hint="eastAsia"/>
                <w:szCs w:val="21"/>
              </w:rPr>
              <w:t>；</w:t>
            </w:r>
            <w:r w:rsidRPr="006C0577">
              <w:rPr>
                <w:rFonts w:ascii="宋体" w:hAnsi="宋体"/>
                <w:szCs w:val="21"/>
              </w:rPr>
              <w:t>*</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hint="eastAsia"/>
                <w:spacing w:val="-5"/>
                <w:szCs w:val="21"/>
              </w:rPr>
              <w:t>询问财务或电力营销人员：电力交易结算流程、绿色电力证书/交易凭证的划转交付、</w:t>
            </w:r>
            <w:r w:rsidRPr="006C0577">
              <w:rPr>
                <w:rFonts w:ascii="宋体" w:hAnsi="宋体"/>
                <w:szCs w:val="21"/>
              </w:rPr>
              <w:t>交易结算凭证</w:t>
            </w:r>
            <w:r w:rsidRPr="006C0577">
              <w:rPr>
                <w:rFonts w:ascii="宋体" w:hAnsi="宋体" w:hint="eastAsia"/>
                <w:szCs w:val="21"/>
              </w:rPr>
              <w:t>/</w:t>
            </w:r>
            <w:r w:rsidRPr="006C0577">
              <w:rPr>
                <w:rFonts w:ascii="宋体" w:hAnsi="宋体"/>
                <w:szCs w:val="21"/>
              </w:rPr>
              <w:t>绿色电力证书交易凭证的管理。*</w:t>
            </w:r>
          </w:p>
        </w:tc>
      </w:tr>
      <w:tr w:rsidR="008629FB" w:rsidRPr="006C0577" w:rsidTr="00BA11F2">
        <w:trPr>
          <w:trHeight w:val="989"/>
        </w:trPr>
        <w:tc>
          <w:tcPr>
            <w:tcW w:w="762" w:type="dxa"/>
            <w:vMerge/>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p>
        </w:tc>
        <w:tc>
          <w:tcPr>
            <w:tcW w:w="763"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看</w:t>
            </w:r>
          </w:p>
        </w:tc>
        <w:tc>
          <w:tcPr>
            <w:tcW w:w="6997" w:type="dxa"/>
            <w:tcBorders>
              <w:left w:val="single" w:sz="4" w:space="0" w:color="000000"/>
              <w:right w:val="single" w:sz="4" w:space="0" w:color="auto"/>
            </w:tcBorders>
            <w:vAlign w:val="center"/>
          </w:tcPr>
          <w:p w:rsidR="008629FB" w:rsidRPr="006C0577" w:rsidRDefault="008629FB" w:rsidP="00BA11F2">
            <w:pPr>
              <w:pStyle w:val="af1"/>
              <w:adjustRightInd w:val="0"/>
              <w:snapToGrid w:val="0"/>
              <w:ind w:firstLineChars="0" w:firstLine="0"/>
              <w:rPr>
                <w:rFonts w:ascii="宋体" w:hAnsi="宋体"/>
                <w:szCs w:val="21"/>
              </w:rPr>
            </w:pPr>
            <w:r w:rsidRPr="006C0577">
              <w:rPr>
                <w:rFonts w:ascii="宋体" w:hAnsi="宋体" w:hint="eastAsia"/>
                <w:szCs w:val="21"/>
              </w:rPr>
              <w:t>/</w:t>
            </w:r>
          </w:p>
        </w:tc>
      </w:tr>
      <w:tr w:rsidR="008629FB" w:rsidRPr="006C0577" w:rsidTr="00BA11F2">
        <w:trPr>
          <w:trHeight w:val="1115"/>
        </w:trPr>
        <w:tc>
          <w:tcPr>
            <w:tcW w:w="762" w:type="dxa"/>
            <w:vMerge/>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p>
        </w:tc>
        <w:tc>
          <w:tcPr>
            <w:tcW w:w="763" w:type="dxa"/>
            <w:tcBorders>
              <w:left w:val="single" w:sz="4" w:space="0" w:color="000000"/>
              <w:right w:val="single" w:sz="4" w:space="0" w:color="000000"/>
            </w:tcBorders>
            <w:vAlign w:val="center"/>
          </w:tcPr>
          <w:p w:rsidR="008629FB" w:rsidRPr="006C0577" w:rsidRDefault="008629FB" w:rsidP="00BA11F2">
            <w:pPr>
              <w:adjustRightInd w:val="0"/>
              <w:snapToGrid w:val="0"/>
              <w:jc w:val="center"/>
              <w:rPr>
                <w:rFonts w:ascii="宋体" w:hAnsi="宋体"/>
                <w:szCs w:val="21"/>
              </w:rPr>
            </w:pPr>
            <w:r w:rsidRPr="006C0577">
              <w:rPr>
                <w:rFonts w:ascii="宋体" w:hAnsi="宋体"/>
                <w:szCs w:val="21"/>
              </w:rPr>
              <w:t>验</w:t>
            </w:r>
          </w:p>
        </w:tc>
        <w:tc>
          <w:tcPr>
            <w:tcW w:w="6997" w:type="dxa"/>
            <w:tcBorders>
              <w:left w:val="single" w:sz="4" w:space="0" w:color="000000"/>
              <w:right w:val="single" w:sz="4" w:space="0" w:color="auto"/>
            </w:tcBorders>
            <w:vAlign w:val="center"/>
          </w:tcPr>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hint="eastAsia"/>
                <w:szCs w:val="21"/>
              </w:rPr>
              <w:t>通过扫描</w:t>
            </w:r>
            <w:r w:rsidRPr="006C0577">
              <w:rPr>
                <w:rFonts w:ascii="宋体" w:hAnsi="宋体"/>
                <w:szCs w:val="21"/>
              </w:rPr>
              <w:t>绿色电力证书交易凭证上的二维码对电量和绿色电力证书进行溯源，确认</w:t>
            </w:r>
            <w:r w:rsidRPr="006C0577">
              <w:rPr>
                <w:rFonts w:ascii="宋体" w:hAnsi="宋体" w:hint="eastAsia"/>
                <w:szCs w:val="21"/>
              </w:rPr>
              <w:t>发电和用电双方</w:t>
            </w:r>
            <w:r w:rsidRPr="006C0577">
              <w:rPr>
                <w:rFonts w:ascii="宋体" w:hAnsi="宋体"/>
                <w:szCs w:val="21"/>
              </w:rPr>
              <w:t>信息，</w:t>
            </w:r>
            <w:r w:rsidRPr="006C0577">
              <w:rPr>
                <w:rFonts w:ascii="宋体" w:hAnsi="宋体" w:hint="eastAsia"/>
                <w:szCs w:val="21"/>
              </w:rPr>
              <w:t>生产</w:t>
            </w:r>
            <w:r w:rsidRPr="006C0577">
              <w:rPr>
                <w:rFonts w:ascii="宋体" w:hAnsi="宋体"/>
                <w:szCs w:val="21"/>
              </w:rPr>
              <w:t>电量和</w:t>
            </w:r>
            <w:r w:rsidRPr="006C0577">
              <w:rPr>
                <w:rFonts w:ascii="宋体" w:hAnsi="宋体" w:hint="eastAsia"/>
                <w:szCs w:val="21"/>
              </w:rPr>
              <w:t>生产</w:t>
            </w:r>
            <w:r w:rsidRPr="006C0577">
              <w:rPr>
                <w:rFonts w:ascii="宋体" w:hAnsi="宋体"/>
                <w:szCs w:val="21"/>
              </w:rPr>
              <w:t>周期与交易结算凭证的一致性。*</w:t>
            </w:r>
          </w:p>
        </w:tc>
      </w:tr>
      <w:tr w:rsidR="008629FB" w:rsidRPr="006C0577" w:rsidTr="00BA11F2">
        <w:trPr>
          <w:trHeight w:val="704"/>
        </w:trPr>
        <w:tc>
          <w:tcPr>
            <w:tcW w:w="1525" w:type="dxa"/>
            <w:gridSpan w:val="2"/>
            <w:tcBorders>
              <w:left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合理取值范围或经验数值</w:t>
            </w:r>
          </w:p>
        </w:tc>
        <w:tc>
          <w:tcPr>
            <w:tcW w:w="6997" w:type="dxa"/>
            <w:tcBorders>
              <w:left w:val="single" w:sz="4" w:space="0" w:color="000000"/>
              <w:right w:val="single" w:sz="4" w:space="0" w:color="auto"/>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w:t>
            </w:r>
          </w:p>
        </w:tc>
      </w:tr>
      <w:tr w:rsidR="008629FB" w:rsidRPr="006C0577" w:rsidTr="00BA11F2">
        <w:trPr>
          <w:trHeight w:val="4776"/>
        </w:trPr>
        <w:tc>
          <w:tcPr>
            <w:tcW w:w="1525" w:type="dxa"/>
            <w:gridSpan w:val="2"/>
            <w:tcBorders>
              <w:left w:val="single" w:sz="4" w:space="0" w:color="auto"/>
              <w:bottom w:val="single" w:sz="4" w:space="0" w:color="auto"/>
              <w:right w:val="single" w:sz="4" w:space="0" w:color="000000"/>
            </w:tcBorders>
            <w:vAlign w:val="center"/>
          </w:tcPr>
          <w:p w:rsidR="008629FB" w:rsidRPr="006C0577" w:rsidRDefault="008629FB" w:rsidP="00BA11F2">
            <w:pPr>
              <w:adjustRightInd w:val="0"/>
              <w:snapToGrid w:val="0"/>
              <w:rPr>
                <w:rFonts w:ascii="宋体" w:hAnsi="宋体"/>
                <w:szCs w:val="21"/>
              </w:rPr>
            </w:pPr>
            <w:r w:rsidRPr="006C0577">
              <w:rPr>
                <w:rFonts w:ascii="宋体" w:hAnsi="宋体"/>
                <w:szCs w:val="21"/>
              </w:rPr>
              <w:t>注意事项</w:t>
            </w:r>
          </w:p>
        </w:tc>
        <w:tc>
          <w:tcPr>
            <w:tcW w:w="6997" w:type="dxa"/>
            <w:tcBorders>
              <w:left w:val="single" w:sz="4" w:space="0" w:color="000000"/>
              <w:bottom w:val="single" w:sz="4" w:space="0" w:color="auto"/>
              <w:right w:val="single" w:sz="4" w:space="0" w:color="auto"/>
            </w:tcBorders>
            <w:vAlign w:val="center"/>
          </w:tcPr>
          <w:p w:rsidR="008629FB" w:rsidRPr="006C0577" w:rsidRDefault="008629FB" w:rsidP="00BA11F2">
            <w:pPr>
              <w:pStyle w:val="af1"/>
              <w:numPr>
                <w:ilvl w:val="0"/>
                <w:numId w:val="10"/>
              </w:numPr>
              <w:adjustRightInd w:val="0"/>
              <w:snapToGrid w:val="0"/>
              <w:ind w:left="0" w:firstLineChars="0" w:firstLine="0"/>
              <w:rPr>
                <w:rFonts w:ascii="宋体" w:hAnsi="宋体" w:hint="eastAsia"/>
                <w:szCs w:val="21"/>
              </w:rPr>
            </w:pPr>
            <w:r w:rsidRPr="006C0577">
              <w:rPr>
                <w:rFonts w:ascii="宋体" w:hAnsi="宋体"/>
                <w:szCs w:val="21"/>
              </w:rPr>
              <w:t>通过市场化交易购入使用的非化石能源电力消费量，是指以交易方式购买并实际执行、结算的电量，不包含电网统购统销电量；</w:t>
            </w:r>
          </w:p>
          <w:p w:rsidR="008629FB" w:rsidRPr="006C0577" w:rsidRDefault="008629FB" w:rsidP="00BA11F2">
            <w:pPr>
              <w:pStyle w:val="af1"/>
              <w:numPr>
                <w:ilvl w:val="0"/>
                <w:numId w:val="10"/>
              </w:numPr>
              <w:adjustRightInd w:val="0"/>
              <w:snapToGrid w:val="0"/>
              <w:ind w:left="0" w:firstLineChars="0" w:firstLine="0"/>
              <w:rPr>
                <w:rFonts w:ascii="宋体" w:hAnsi="宋体" w:hint="eastAsia"/>
                <w:szCs w:val="21"/>
              </w:rPr>
            </w:pPr>
            <w:r w:rsidRPr="006C0577">
              <w:rPr>
                <w:rFonts w:ascii="宋体" w:hAnsi="宋体" w:hint="eastAsia"/>
                <w:szCs w:val="21"/>
              </w:rPr>
              <w:t>对于除存量常规水电和核电之外的</w:t>
            </w:r>
            <w:r w:rsidRPr="006C0577">
              <w:rPr>
                <w:rFonts w:ascii="宋体" w:hAnsi="宋体"/>
                <w:szCs w:val="21"/>
              </w:rPr>
              <w:t>市场化交易购入使用的非化石能源电力消费量，核查组需同时查阅</w:t>
            </w:r>
            <w:r w:rsidRPr="006C0577">
              <w:rPr>
                <w:rFonts w:ascii="宋体" w:hAnsi="宋体" w:hint="eastAsia"/>
                <w:szCs w:val="21"/>
              </w:rPr>
              <w:t>市场化交易合同、以及按合同执行的交易结算凭证和绿色电力证书交易凭证；</w:t>
            </w:r>
          </w:p>
          <w:p w:rsidR="008629FB" w:rsidRPr="006C0577" w:rsidRDefault="008629FB" w:rsidP="00BA11F2">
            <w:pPr>
              <w:pStyle w:val="af1"/>
              <w:numPr>
                <w:ilvl w:val="0"/>
                <w:numId w:val="10"/>
              </w:numPr>
              <w:adjustRightInd w:val="0"/>
              <w:snapToGrid w:val="0"/>
              <w:ind w:left="0" w:firstLineChars="0" w:firstLine="0"/>
              <w:rPr>
                <w:rFonts w:ascii="宋体" w:hAnsi="宋体" w:hint="eastAsia"/>
                <w:szCs w:val="21"/>
              </w:rPr>
            </w:pPr>
            <w:r w:rsidRPr="006C0577">
              <w:rPr>
                <w:rFonts w:ascii="宋体" w:hAnsi="宋体"/>
                <w:szCs w:val="21"/>
              </w:rPr>
              <w:t>一般情况下，市场化交易合同包含了</w:t>
            </w:r>
            <w:r w:rsidRPr="006C0577">
              <w:rPr>
                <w:rFonts w:ascii="宋体" w:hAnsi="宋体" w:hint="eastAsia"/>
                <w:szCs w:val="21"/>
              </w:rPr>
              <w:t>发电和用电双方</w:t>
            </w:r>
            <w:r w:rsidRPr="006C0577">
              <w:rPr>
                <w:rFonts w:ascii="宋体" w:hAnsi="宋体"/>
                <w:szCs w:val="21"/>
              </w:rPr>
              <w:t>信息、</w:t>
            </w:r>
            <w:r w:rsidRPr="006C0577">
              <w:rPr>
                <w:rFonts w:ascii="宋体" w:hAnsi="宋体" w:hint="eastAsia"/>
                <w:szCs w:val="21"/>
              </w:rPr>
              <w:t>项目类型、</w:t>
            </w:r>
            <w:r w:rsidRPr="006C0577">
              <w:rPr>
                <w:rFonts w:ascii="宋体" w:hAnsi="宋体"/>
                <w:szCs w:val="21"/>
              </w:rPr>
              <w:t>交易计划电量</w:t>
            </w:r>
            <w:r w:rsidRPr="006C0577">
              <w:rPr>
                <w:rFonts w:ascii="宋体" w:hAnsi="宋体" w:hint="eastAsia"/>
                <w:szCs w:val="21"/>
              </w:rPr>
              <w:t>/</w:t>
            </w:r>
            <w:r w:rsidRPr="006C0577">
              <w:rPr>
                <w:rFonts w:ascii="宋体" w:hAnsi="宋体"/>
                <w:szCs w:val="21"/>
              </w:rPr>
              <w:t>合同电量以及交易执行周期；</w:t>
            </w:r>
          </w:p>
          <w:p w:rsidR="008629FB" w:rsidRPr="006C0577" w:rsidRDefault="008629FB" w:rsidP="00BA11F2">
            <w:pPr>
              <w:pStyle w:val="af1"/>
              <w:numPr>
                <w:ilvl w:val="0"/>
                <w:numId w:val="10"/>
              </w:numPr>
              <w:adjustRightInd w:val="0"/>
              <w:snapToGrid w:val="0"/>
              <w:ind w:left="0" w:firstLineChars="0" w:firstLine="0"/>
              <w:rPr>
                <w:rFonts w:ascii="宋体" w:hAnsi="宋体" w:hint="eastAsia"/>
                <w:szCs w:val="21"/>
              </w:rPr>
            </w:pPr>
            <w:r w:rsidRPr="006C0577">
              <w:rPr>
                <w:rFonts w:ascii="宋体" w:hAnsi="宋体"/>
                <w:szCs w:val="21"/>
              </w:rPr>
              <w:t>核查组需确认交易结算凭证需由北京电力交易中心、广州电力交易中心或者其他省级以上电力交易机构出具。正常情况下，结算电量不大于交易计划电量</w:t>
            </w:r>
            <w:r w:rsidRPr="006C0577">
              <w:rPr>
                <w:rFonts w:ascii="宋体" w:hAnsi="宋体" w:hint="eastAsia"/>
                <w:szCs w:val="21"/>
              </w:rPr>
              <w:t>/</w:t>
            </w:r>
            <w:r w:rsidRPr="006C0577">
              <w:rPr>
                <w:rFonts w:ascii="宋体" w:hAnsi="宋体"/>
                <w:szCs w:val="21"/>
              </w:rPr>
              <w:t>合同电量</w:t>
            </w:r>
            <w:r w:rsidRPr="006C0577">
              <w:rPr>
                <w:rFonts w:ascii="宋体" w:hAnsi="宋体" w:hint="eastAsia"/>
                <w:szCs w:val="21"/>
              </w:rPr>
              <w:t>；</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hint="eastAsia"/>
                <w:szCs w:val="21"/>
              </w:rPr>
              <w:t>如结算凭证中包含了项目类型信息，注意核实项目类型与合同、交易凭证的一致性；如结算凭证中没有项目类型信息，可通过电力交易机构出具的补充说明等其他证据进行确认；</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绿色电力证书交易凭证</w:t>
            </w:r>
            <w:r w:rsidRPr="006C0577">
              <w:rPr>
                <w:rFonts w:ascii="宋体" w:hAnsi="宋体" w:hint="eastAsia"/>
                <w:szCs w:val="21"/>
              </w:rPr>
              <w:t>的</w:t>
            </w:r>
            <w:r w:rsidRPr="006C0577">
              <w:rPr>
                <w:rFonts w:ascii="宋体" w:hAnsi="宋体"/>
                <w:szCs w:val="21"/>
              </w:rPr>
              <w:t>签发机构为国家能源局，凭证内容包括项目名称、项目代码、项目类型、项目所在地、电量生产日期等；</w:t>
            </w:r>
          </w:p>
          <w:p w:rsidR="008629FB" w:rsidRPr="006C0577" w:rsidRDefault="008629FB" w:rsidP="00BA11F2">
            <w:pPr>
              <w:pStyle w:val="af1"/>
              <w:numPr>
                <w:ilvl w:val="0"/>
                <w:numId w:val="10"/>
              </w:numPr>
              <w:adjustRightInd w:val="0"/>
              <w:snapToGrid w:val="0"/>
              <w:ind w:left="0" w:firstLineChars="0" w:firstLine="0"/>
              <w:rPr>
                <w:rFonts w:ascii="宋体" w:hAnsi="宋体"/>
                <w:szCs w:val="21"/>
              </w:rPr>
            </w:pPr>
            <w:r w:rsidRPr="006C0577">
              <w:rPr>
                <w:rFonts w:ascii="宋体" w:hAnsi="宋体"/>
                <w:szCs w:val="21"/>
              </w:rPr>
              <w:t>对于存在多个铝电解工序的情况，应确认</w:t>
            </w:r>
            <w:r w:rsidRPr="006C0577">
              <w:rPr>
                <w:rFonts w:ascii="宋体" w:hAnsi="宋体" w:hint="eastAsia"/>
                <w:szCs w:val="21"/>
              </w:rPr>
              <w:t>通过市场化交易购入使用的非化石能源电力消费量</w:t>
            </w:r>
            <w:r w:rsidRPr="006C0577">
              <w:rPr>
                <w:rFonts w:ascii="宋体" w:hAnsi="宋体"/>
                <w:szCs w:val="21"/>
              </w:rPr>
              <w:t>是如何分摊到各设施的，以及分摊方法是否合理。</w:t>
            </w:r>
          </w:p>
        </w:tc>
      </w:tr>
    </w:tbl>
    <w:p w:rsidR="008629FB" w:rsidRPr="006C0577" w:rsidRDefault="008629FB" w:rsidP="008629FB">
      <w:pPr>
        <w:snapToGrid w:val="0"/>
        <w:spacing w:line="360" w:lineRule="auto"/>
        <w:ind w:firstLineChars="200" w:firstLine="600"/>
        <w:outlineLvl w:val="3"/>
        <w:rPr>
          <w:rFonts w:ascii="Times New Roman" w:eastAsia="仿宋_GB2312" w:hAnsi="Times New Roman" w:hint="eastAsia"/>
          <w:color w:val="000000"/>
          <w:sz w:val="30"/>
          <w:szCs w:val="30"/>
        </w:rPr>
      </w:pPr>
      <w:bookmarkStart w:id="84" w:name="_Toc14613"/>
      <w:bookmarkStart w:id="85" w:name="_Toc25282"/>
      <w:bookmarkStart w:id="86" w:name="_Toc117417144"/>
      <w:bookmarkStart w:id="87" w:name="_Toc102637190"/>
      <w:r w:rsidRPr="006C0577">
        <w:rPr>
          <w:rFonts w:ascii="Times New Roman" w:eastAsia="仿宋_GB2312" w:hAnsi="Times New Roman" w:hint="eastAsia"/>
          <w:color w:val="000000"/>
          <w:sz w:val="30"/>
          <w:szCs w:val="30"/>
        </w:rPr>
        <w:t xml:space="preserve">3.4.2.4 </w:t>
      </w:r>
      <w:r w:rsidRPr="006C0577">
        <w:rPr>
          <w:rFonts w:ascii="Times New Roman" w:eastAsia="仿宋_GB2312" w:hAnsi="Times New Roman" w:hint="eastAsia"/>
          <w:color w:val="000000"/>
          <w:sz w:val="30"/>
          <w:szCs w:val="30"/>
        </w:rPr>
        <w:t>铝电解工序生产数据的核查</w:t>
      </w:r>
      <w:bookmarkEnd w:id="84"/>
      <w:bookmarkEnd w:id="85"/>
      <w:bookmarkEnd w:id="86"/>
      <w:bookmarkEnd w:id="87"/>
    </w:p>
    <w:p w:rsidR="008629FB" w:rsidRPr="006C0577" w:rsidRDefault="008629FB" w:rsidP="008629FB">
      <w:pPr>
        <w:snapToGrid w:val="0"/>
        <w:spacing w:line="360"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lastRenderedPageBreak/>
        <w:t>铝电解工序生产数据主要是</w:t>
      </w:r>
      <w:bookmarkStart w:id="88" w:name="_Hlk142217523"/>
      <w:r w:rsidRPr="006C0577">
        <w:rPr>
          <w:rFonts w:ascii="Times New Roman" w:eastAsia="仿宋_GB2312" w:hAnsi="Times New Roman" w:hint="eastAsia"/>
          <w:color w:val="000000"/>
          <w:sz w:val="30"/>
          <w:szCs w:val="30"/>
        </w:rPr>
        <w:t>铝液产量</w:t>
      </w:r>
      <w:bookmarkEnd w:id="88"/>
      <w:r w:rsidRPr="006C0577">
        <w:rPr>
          <w:rFonts w:ascii="Times New Roman" w:eastAsia="仿宋_GB2312" w:hAnsi="Times New Roman" w:hint="eastAsia"/>
          <w:color w:val="000000"/>
          <w:sz w:val="30"/>
          <w:szCs w:val="30"/>
        </w:rPr>
        <w:t>，核查要点和方法参见表</w:t>
      </w:r>
      <w:r w:rsidRPr="006C0577">
        <w:rPr>
          <w:rFonts w:ascii="Times New Roman" w:eastAsia="仿宋_GB2312" w:hAnsi="Times New Roman" w:hint="eastAsia"/>
          <w:color w:val="000000"/>
          <w:sz w:val="30"/>
          <w:szCs w:val="30"/>
        </w:rPr>
        <w:t>3</w:t>
      </w:r>
      <w:r w:rsidRPr="006C0577">
        <w:rPr>
          <w:rFonts w:ascii="Times New Roman" w:eastAsia="仿宋_GB2312" w:hAnsi="Times New Roman" w:hint="eastAsia"/>
          <w:color w:val="000000"/>
          <w:sz w:val="30"/>
          <w:szCs w:val="30"/>
        </w:rPr>
        <w:t>。</w:t>
      </w:r>
    </w:p>
    <w:p w:rsidR="008629FB" w:rsidRPr="006C0577" w:rsidRDefault="008629FB" w:rsidP="008629FB">
      <w:pPr>
        <w:snapToGrid w:val="0"/>
        <w:spacing w:line="360" w:lineRule="auto"/>
        <w:ind w:firstLineChars="200" w:firstLine="600"/>
        <w:outlineLvl w:val="1"/>
        <w:rPr>
          <w:rFonts w:ascii="Times New Roman" w:eastAsia="仿宋_GB2312" w:hAnsi="Times New Roman" w:hint="eastAsia"/>
          <w:bCs/>
          <w:color w:val="000000"/>
          <w:sz w:val="30"/>
          <w:szCs w:val="30"/>
        </w:rPr>
      </w:pPr>
      <w:bookmarkStart w:id="89" w:name="_Toc120909868"/>
      <w:bookmarkStart w:id="90" w:name="_Toc13124"/>
      <w:bookmarkStart w:id="91" w:name="_Toc15816"/>
      <w:bookmarkStart w:id="92" w:name="_Toc142219673"/>
      <w:bookmarkStart w:id="93" w:name="_Toc117417145"/>
      <w:bookmarkStart w:id="94" w:name="_Toc4352"/>
      <w:bookmarkStart w:id="95" w:name="_Toc341"/>
      <w:r w:rsidRPr="006C0577">
        <w:rPr>
          <w:rFonts w:ascii="Times New Roman" w:eastAsia="仿宋_GB2312" w:hAnsi="Times New Roman" w:hint="eastAsia"/>
          <w:bCs/>
          <w:color w:val="000000"/>
          <w:sz w:val="30"/>
          <w:szCs w:val="30"/>
        </w:rPr>
        <w:t xml:space="preserve">3.5 </w:t>
      </w:r>
      <w:r w:rsidRPr="006C0577">
        <w:rPr>
          <w:rFonts w:ascii="Times New Roman" w:eastAsia="仿宋_GB2312" w:hAnsi="Times New Roman" w:hint="eastAsia"/>
          <w:bCs/>
          <w:color w:val="000000"/>
          <w:sz w:val="30"/>
          <w:szCs w:val="30"/>
        </w:rPr>
        <w:t>质量保证和文件存档的核查</w:t>
      </w:r>
      <w:bookmarkEnd w:id="89"/>
      <w:bookmarkEnd w:id="90"/>
      <w:bookmarkEnd w:id="91"/>
      <w:bookmarkEnd w:id="92"/>
      <w:bookmarkEnd w:id="94"/>
      <w:bookmarkEnd w:id="95"/>
    </w:p>
    <w:p w:rsidR="008629FB" w:rsidRPr="006C0577" w:rsidRDefault="008629FB" w:rsidP="008629FB">
      <w:pPr>
        <w:snapToGrid w:val="0"/>
        <w:spacing w:line="360"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核查组应从以下方面对重点排放单位的质量保证和文件存档执行情况进行核查：</w:t>
      </w:r>
    </w:p>
    <w:p w:rsidR="008629FB" w:rsidRPr="006C0577" w:rsidRDefault="008629FB" w:rsidP="008629FB">
      <w:pPr>
        <w:numPr>
          <w:ilvl w:val="1"/>
          <w:numId w:val="6"/>
        </w:numPr>
        <w:tabs>
          <w:tab w:val="left" w:pos="-1036"/>
        </w:tabs>
        <w:autoSpaceDE w:val="0"/>
        <w:autoSpaceDN w:val="0"/>
        <w:snapToGrid w:val="0"/>
        <w:spacing w:line="360" w:lineRule="auto"/>
        <w:ind w:left="0" w:firstLineChars="200" w:firstLine="600"/>
        <w:rPr>
          <w:rFonts w:ascii="Times New Roman" w:eastAsia="仿宋_GB2312" w:hAnsi="Times New Roman" w:hint="eastAsia"/>
          <w:bCs/>
          <w:color w:val="000000"/>
          <w:kern w:val="0"/>
          <w:sz w:val="30"/>
          <w:szCs w:val="30"/>
        </w:rPr>
      </w:pPr>
      <w:bookmarkStart w:id="96" w:name="_Toc120909869"/>
      <w:r w:rsidRPr="006C0577">
        <w:rPr>
          <w:rFonts w:ascii="Times New Roman" w:eastAsia="仿宋_GB2312" w:hAnsi="Times New Roman" w:hint="eastAsia"/>
          <w:bCs/>
          <w:color w:val="000000"/>
          <w:kern w:val="0"/>
          <w:sz w:val="30"/>
          <w:szCs w:val="30"/>
        </w:rPr>
        <w:t>是否建立了温室气体排放核算和报告的内部管理制度和质量保证体系，包括负责计量、检测、核算、报告和管理工作的部门及其职责、具体工作要求、工作流程等；是否指定了专职人员负责温室气体排放核算和报告工作；</w:t>
      </w:r>
      <w:bookmarkEnd w:id="96"/>
    </w:p>
    <w:p w:rsidR="008629FB" w:rsidRPr="006C0577" w:rsidRDefault="008629FB" w:rsidP="008629FB">
      <w:pPr>
        <w:numPr>
          <w:ilvl w:val="1"/>
          <w:numId w:val="6"/>
        </w:numPr>
        <w:tabs>
          <w:tab w:val="left" w:pos="-1036"/>
        </w:tabs>
        <w:autoSpaceDE w:val="0"/>
        <w:autoSpaceDN w:val="0"/>
        <w:snapToGrid w:val="0"/>
        <w:spacing w:line="360" w:lineRule="auto"/>
        <w:ind w:left="0" w:firstLineChars="200" w:firstLine="600"/>
        <w:rPr>
          <w:rFonts w:ascii="Times New Roman" w:eastAsia="仿宋_GB2312" w:hAnsi="Times New Roman" w:hint="eastAsia"/>
          <w:bCs/>
          <w:color w:val="000000"/>
          <w:kern w:val="0"/>
          <w:sz w:val="30"/>
          <w:szCs w:val="30"/>
        </w:rPr>
      </w:pPr>
      <w:bookmarkStart w:id="97" w:name="_Toc120909872"/>
      <w:r w:rsidRPr="006C0577">
        <w:rPr>
          <w:rFonts w:ascii="Times New Roman" w:eastAsia="仿宋_GB2312" w:hAnsi="Times New Roman" w:hint="eastAsia"/>
          <w:bCs/>
          <w:color w:val="000000"/>
          <w:kern w:val="0"/>
          <w:sz w:val="30"/>
          <w:szCs w:val="30"/>
        </w:rPr>
        <w:t>是否建立温室气体排放报告内部审核制度，确保提交的排放报告和支撑材料符合技术规范、内部管理制度和质量保证要求；</w:t>
      </w:r>
      <w:bookmarkEnd w:id="97"/>
    </w:p>
    <w:p w:rsidR="008629FB" w:rsidRPr="006C0577" w:rsidRDefault="008629FB" w:rsidP="008629FB">
      <w:pPr>
        <w:numPr>
          <w:ilvl w:val="1"/>
          <w:numId w:val="6"/>
        </w:numPr>
        <w:tabs>
          <w:tab w:val="left" w:pos="-1036"/>
        </w:tabs>
        <w:autoSpaceDE w:val="0"/>
        <w:autoSpaceDN w:val="0"/>
        <w:snapToGrid w:val="0"/>
        <w:spacing w:line="360" w:lineRule="auto"/>
        <w:ind w:left="0" w:firstLineChars="200" w:firstLine="600"/>
        <w:rPr>
          <w:rFonts w:ascii="Times New Roman" w:eastAsia="仿宋_GB2312" w:hAnsi="Times New Roman" w:hint="eastAsia"/>
          <w:bCs/>
          <w:color w:val="000000"/>
          <w:kern w:val="0"/>
          <w:sz w:val="30"/>
          <w:szCs w:val="30"/>
        </w:rPr>
      </w:pPr>
      <w:r w:rsidRPr="006C0577">
        <w:rPr>
          <w:rFonts w:ascii="Times New Roman" w:eastAsia="仿宋_GB2312" w:hAnsi="Times New Roman" w:hint="eastAsia"/>
          <w:bCs/>
          <w:color w:val="000000"/>
          <w:kern w:val="0"/>
          <w:sz w:val="30"/>
          <w:szCs w:val="30"/>
        </w:rPr>
        <w:t>是否建立原始凭证和台账记录管理制度，规范排放报告和支撑材料的登记、保存和使用。</w:t>
      </w:r>
    </w:p>
    <w:p w:rsidR="008629FB" w:rsidRPr="006C0577" w:rsidRDefault="008629FB" w:rsidP="008629FB">
      <w:pPr>
        <w:snapToGrid w:val="0"/>
        <w:spacing w:line="360" w:lineRule="auto"/>
        <w:ind w:firstLineChars="200" w:firstLine="600"/>
        <w:outlineLvl w:val="1"/>
        <w:rPr>
          <w:rFonts w:ascii="Times New Roman" w:eastAsia="仿宋_GB2312" w:hAnsi="Times New Roman" w:hint="eastAsia"/>
          <w:bCs/>
          <w:color w:val="000000"/>
          <w:sz w:val="30"/>
          <w:szCs w:val="30"/>
        </w:rPr>
      </w:pPr>
      <w:bookmarkStart w:id="98" w:name="_Toc3382"/>
      <w:bookmarkStart w:id="99" w:name="_Toc120909873"/>
      <w:bookmarkStart w:id="100" w:name="_Toc18488"/>
      <w:bookmarkStart w:id="101" w:name="_Toc25412"/>
      <w:bookmarkStart w:id="102" w:name="_Toc7768"/>
      <w:bookmarkStart w:id="103" w:name="_Toc142219674"/>
      <w:r w:rsidRPr="006C0577">
        <w:rPr>
          <w:rFonts w:ascii="Times New Roman" w:eastAsia="仿宋_GB2312" w:hAnsi="Times New Roman" w:hint="eastAsia"/>
          <w:bCs/>
          <w:color w:val="000000"/>
          <w:sz w:val="30"/>
          <w:szCs w:val="30"/>
        </w:rPr>
        <w:t xml:space="preserve">3.6 </w:t>
      </w:r>
      <w:r w:rsidRPr="006C0577">
        <w:rPr>
          <w:rFonts w:ascii="Times New Roman" w:eastAsia="仿宋_GB2312" w:hAnsi="Times New Roman" w:hint="eastAsia"/>
          <w:bCs/>
          <w:color w:val="000000"/>
          <w:sz w:val="30"/>
          <w:szCs w:val="30"/>
        </w:rPr>
        <w:t>数据质量控制方案制定及执行的核查</w:t>
      </w:r>
      <w:bookmarkEnd w:id="98"/>
      <w:bookmarkEnd w:id="99"/>
      <w:bookmarkEnd w:id="100"/>
      <w:bookmarkEnd w:id="101"/>
      <w:bookmarkEnd w:id="102"/>
      <w:bookmarkEnd w:id="103"/>
    </w:p>
    <w:p w:rsidR="008629FB" w:rsidRPr="006C0577" w:rsidRDefault="008629FB" w:rsidP="008629FB">
      <w:pPr>
        <w:autoSpaceDE w:val="0"/>
        <w:autoSpaceDN w:val="0"/>
        <w:snapToGrid w:val="0"/>
        <w:spacing w:line="360" w:lineRule="auto"/>
        <w:ind w:firstLineChars="200" w:firstLine="600"/>
        <w:rPr>
          <w:rFonts w:ascii="Times New Roman" w:eastAsia="仿宋_GB2312" w:hAnsi="Times New Roman" w:hint="eastAsia"/>
          <w:bCs/>
          <w:color w:val="000000"/>
          <w:kern w:val="0"/>
          <w:sz w:val="30"/>
          <w:szCs w:val="30"/>
        </w:rPr>
      </w:pPr>
      <w:bookmarkStart w:id="104" w:name="_Toc120909874"/>
      <w:r w:rsidRPr="006C0577">
        <w:rPr>
          <w:rFonts w:ascii="Times New Roman" w:eastAsia="仿宋_GB2312" w:hAnsi="Times New Roman" w:hint="eastAsia"/>
          <w:bCs/>
          <w:color w:val="000000"/>
          <w:kern w:val="0"/>
          <w:sz w:val="30"/>
          <w:szCs w:val="30"/>
        </w:rPr>
        <w:t>核查组从以下方面核查数据质量控制方案制定和执行情况：</w:t>
      </w:r>
      <w:bookmarkEnd w:id="104"/>
    </w:p>
    <w:p w:rsidR="008629FB" w:rsidRPr="006C0577" w:rsidRDefault="008629FB" w:rsidP="008629FB">
      <w:pPr>
        <w:autoSpaceDE w:val="0"/>
        <w:autoSpaceDN w:val="0"/>
        <w:snapToGrid w:val="0"/>
        <w:spacing w:line="360" w:lineRule="auto"/>
        <w:ind w:firstLineChars="200" w:firstLine="600"/>
        <w:rPr>
          <w:rFonts w:ascii="Times New Roman" w:eastAsia="仿宋_GB2312" w:hAnsi="Times New Roman" w:hint="eastAsia"/>
          <w:bCs/>
          <w:color w:val="000000"/>
          <w:kern w:val="0"/>
          <w:sz w:val="30"/>
          <w:szCs w:val="30"/>
        </w:rPr>
      </w:pPr>
      <w:bookmarkStart w:id="105" w:name="_Toc120909875"/>
      <w:r w:rsidRPr="006C0577">
        <w:rPr>
          <w:rFonts w:ascii="Times New Roman" w:eastAsia="仿宋" w:hAnsi="Times New Roman" w:hint="eastAsia"/>
          <w:bCs/>
          <w:color w:val="000000"/>
          <w:kern w:val="0"/>
          <w:sz w:val="30"/>
          <w:szCs w:val="30"/>
        </w:rPr>
        <w:t>﹣</w:t>
      </w:r>
      <w:r w:rsidRPr="006C0577">
        <w:rPr>
          <w:rFonts w:ascii="Times New Roman" w:eastAsia="仿宋_GB2312" w:hAnsi="Times New Roman" w:hint="eastAsia"/>
          <w:bCs/>
          <w:color w:val="000000"/>
          <w:kern w:val="0"/>
          <w:sz w:val="30"/>
          <w:szCs w:val="30"/>
        </w:rPr>
        <w:t>重点排放单位基本情况是否与数据质量控制方案的描述一致；</w:t>
      </w:r>
      <w:bookmarkEnd w:id="105"/>
    </w:p>
    <w:p w:rsidR="008629FB" w:rsidRPr="006C0577" w:rsidRDefault="008629FB" w:rsidP="008629FB">
      <w:pPr>
        <w:autoSpaceDE w:val="0"/>
        <w:autoSpaceDN w:val="0"/>
        <w:snapToGrid w:val="0"/>
        <w:spacing w:line="360" w:lineRule="auto"/>
        <w:ind w:firstLineChars="200" w:firstLine="600"/>
        <w:rPr>
          <w:rFonts w:ascii="Times New Roman" w:eastAsia="仿宋_GB2312" w:hAnsi="Times New Roman" w:hint="eastAsia"/>
          <w:bCs/>
          <w:color w:val="000000"/>
          <w:kern w:val="0"/>
          <w:sz w:val="30"/>
          <w:szCs w:val="30"/>
        </w:rPr>
      </w:pPr>
      <w:bookmarkStart w:id="106" w:name="_Toc120909876"/>
      <w:r w:rsidRPr="006C0577">
        <w:rPr>
          <w:rFonts w:ascii="Times New Roman" w:eastAsia="仿宋" w:hAnsi="Times New Roman" w:hint="eastAsia"/>
          <w:bCs/>
          <w:color w:val="000000"/>
          <w:kern w:val="0"/>
          <w:sz w:val="30"/>
          <w:szCs w:val="30"/>
        </w:rPr>
        <w:t>﹣</w:t>
      </w:r>
      <w:r w:rsidRPr="006C0577">
        <w:rPr>
          <w:rFonts w:ascii="Times New Roman" w:eastAsia="仿宋_GB2312" w:hAnsi="Times New Roman" w:hint="eastAsia"/>
          <w:bCs/>
          <w:color w:val="000000"/>
          <w:kern w:val="0"/>
          <w:sz w:val="30"/>
          <w:szCs w:val="30"/>
        </w:rPr>
        <w:t>年度报告的核算边界和主要排放设施是否与数据质量控制方案中的核算边界和主要排放设施一致；</w:t>
      </w:r>
      <w:bookmarkEnd w:id="106"/>
    </w:p>
    <w:p w:rsidR="008629FB" w:rsidRPr="006C0577" w:rsidRDefault="008629FB" w:rsidP="008629FB">
      <w:pPr>
        <w:autoSpaceDE w:val="0"/>
        <w:autoSpaceDN w:val="0"/>
        <w:snapToGrid w:val="0"/>
        <w:spacing w:line="360" w:lineRule="auto"/>
        <w:ind w:firstLineChars="200" w:firstLine="600"/>
        <w:rPr>
          <w:rFonts w:ascii="Times New Roman" w:eastAsia="仿宋_GB2312" w:hAnsi="Times New Roman" w:hint="eastAsia"/>
          <w:bCs/>
          <w:color w:val="000000"/>
          <w:kern w:val="0"/>
          <w:sz w:val="30"/>
          <w:szCs w:val="30"/>
        </w:rPr>
      </w:pPr>
      <w:bookmarkStart w:id="107" w:name="_Toc120909877"/>
      <w:r w:rsidRPr="006C0577">
        <w:rPr>
          <w:rFonts w:ascii="Times New Roman" w:eastAsia="仿宋" w:hAnsi="Times New Roman" w:hint="eastAsia"/>
          <w:bCs/>
          <w:color w:val="000000"/>
          <w:kern w:val="0"/>
          <w:sz w:val="30"/>
          <w:szCs w:val="30"/>
        </w:rPr>
        <w:t>﹣</w:t>
      </w:r>
      <w:r w:rsidRPr="006C0577">
        <w:rPr>
          <w:rFonts w:ascii="Times New Roman" w:eastAsia="仿宋_GB2312" w:hAnsi="Times New Roman" w:hint="eastAsia"/>
          <w:bCs/>
          <w:color w:val="000000"/>
          <w:kern w:val="0"/>
          <w:sz w:val="30"/>
          <w:szCs w:val="30"/>
        </w:rPr>
        <w:t>所有活动数据、排放因子及生产数据是否按照数据质量控制方案规定的方式获取；</w:t>
      </w:r>
      <w:bookmarkEnd w:id="107"/>
    </w:p>
    <w:p w:rsidR="008629FB" w:rsidRPr="006C0577" w:rsidRDefault="008629FB" w:rsidP="008629FB">
      <w:pPr>
        <w:autoSpaceDE w:val="0"/>
        <w:autoSpaceDN w:val="0"/>
        <w:snapToGrid w:val="0"/>
        <w:spacing w:line="360" w:lineRule="auto"/>
        <w:ind w:firstLineChars="200" w:firstLine="600"/>
        <w:rPr>
          <w:rFonts w:ascii="Times New Roman" w:eastAsia="仿宋_GB2312" w:hAnsi="Times New Roman" w:hint="eastAsia"/>
          <w:bCs/>
          <w:color w:val="000000"/>
          <w:kern w:val="0"/>
          <w:sz w:val="30"/>
          <w:szCs w:val="30"/>
        </w:rPr>
      </w:pPr>
      <w:bookmarkStart w:id="108" w:name="_Toc120909878"/>
      <w:r w:rsidRPr="006C0577">
        <w:rPr>
          <w:rFonts w:ascii="Times New Roman" w:eastAsia="仿宋" w:hAnsi="Times New Roman" w:hint="eastAsia"/>
          <w:bCs/>
          <w:color w:val="000000"/>
          <w:kern w:val="0"/>
          <w:sz w:val="30"/>
          <w:szCs w:val="30"/>
        </w:rPr>
        <w:t>﹣</w:t>
      </w:r>
      <w:r w:rsidRPr="006C0577">
        <w:rPr>
          <w:rFonts w:ascii="Times New Roman" w:eastAsia="仿宋_GB2312" w:hAnsi="Times New Roman" w:hint="eastAsia"/>
          <w:bCs/>
          <w:color w:val="000000"/>
          <w:kern w:val="0"/>
          <w:sz w:val="30"/>
          <w:szCs w:val="30"/>
        </w:rPr>
        <w:t>检测设备和测量仪表等计量器具是否经计量检定合格或校准，是否按照数据质量控制方案、核算指南或设备制造商的要求进行维护管理；</w:t>
      </w:r>
      <w:bookmarkEnd w:id="108"/>
    </w:p>
    <w:p w:rsidR="008629FB" w:rsidRPr="006C0577" w:rsidRDefault="008629FB" w:rsidP="008629FB">
      <w:pPr>
        <w:autoSpaceDE w:val="0"/>
        <w:autoSpaceDN w:val="0"/>
        <w:snapToGrid w:val="0"/>
        <w:spacing w:line="360" w:lineRule="auto"/>
        <w:ind w:firstLineChars="200" w:firstLine="600"/>
        <w:rPr>
          <w:rFonts w:ascii="Times New Roman" w:eastAsia="仿宋_GB2312" w:hAnsi="Times New Roman" w:hint="eastAsia"/>
          <w:bCs/>
          <w:color w:val="000000"/>
          <w:kern w:val="0"/>
          <w:sz w:val="30"/>
          <w:szCs w:val="30"/>
        </w:rPr>
      </w:pPr>
      <w:bookmarkStart w:id="109" w:name="_Toc120909879"/>
      <w:r w:rsidRPr="006C0577">
        <w:rPr>
          <w:rFonts w:ascii="Times New Roman" w:eastAsia="仿宋" w:hAnsi="Times New Roman" w:hint="eastAsia"/>
          <w:bCs/>
          <w:color w:val="000000"/>
          <w:kern w:val="0"/>
          <w:sz w:val="30"/>
          <w:szCs w:val="30"/>
        </w:rPr>
        <w:t>﹣</w:t>
      </w:r>
      <w:r w:rsidRPr="006C0577">
        <w:rPr>
          <w:rFonts w:ascii="Times New Roman" w:eastAsia="仿宋_GB2312" w:hAnsi="Times New Roman" w:hint="eastAsia"/>
          <w:bCs/>
          <w:color w:val="000000"/>
          <w:kern w:val="0"/>
          <w:sz w:val="30"/>
          <w:szCs w:val="30"/>
        </w:rPr>
        <w:t>计量结果是否按照数据质量控制方案中规定的频次记录；</w:t>
      </w:r>
      <w:bookmarkEnd w:id="109"/>
    </w:p>
    <w:p w:rsidR="008629FB" w:rsidRPr="006C0577" w:rsidRDefault="008629FB" w:rsidP="008629FB">
      <w:pPr>
        <w:autoSpaceDE w:val="0"/>
        <w:autoSpaceDN w:val="0"/>
        <w:snapToGrid w:val="0"/>
        <w:spacing w:line="360" w:lineRule="auto"/>
        <w:ind w:firstLineChars="200" w:firstLine="600"/>
        <w:rPr>
          <w:rFonts w:ascii="Times New Roman" w:eastAsia="仿宋_GB2312" w:hAnsi="Times New Roman" w:hint="eastAsia"/>
          <w:bCs/>
          <w:color w:val="000000"/>
          <w:kern w:val="0"/>
          <w:sz w:val="30"/>
          <w:szCs w:val="30"/>
        </w:rPr>
      </w:pPr>
      <w:bookmarkStart w:id="110" w:name="_Toc120909880"/>
      <w:r w:rsidRPr="006C0577">
        <w:rPr>
          <w:rFonts w:ascii="Times New Roman" w:eastAsia="仿宋" w:hAnsi="Times New Roman" w:hint="eastAsia"/>
          <w:bCs/>
          <w:color w:val="000000"/>
          <w:kern w:val="0"/>
          <w:sz w:val="30"/>
          <w:szCs w:val="30"/>
        </w:rPr>
        <w:t>﹣</w:t>
      </w:r>
      <w:r w:rsidRPr="006C0577">
        <w:rPr>
          <w:rFonts w:ascii="Times New Roman" w:eastAsia="仿宋_GB2312" w:hAnsi="Times New Roman" w:hint="eastAsia"/>
          <w:bCs/>
          <w:color w:val="000000"/>
          <w:kern w:val="0"/>
          <w:sz w:val="30"/>
          <w:szCs w:val="30"/>
        </w:rPr>
        <w:t>数据缺失时的处理方式是否与数据质量控制方案一致；</w:t>
      </w:r>
      <w:bookmarkEnd w:id="110"/>
    </w:p>
    <w:p w:rsidR="008629FB" w:rsidRPr="006C0577" w:rsidRDefault="008629FB" w:rsidP="008629FB">
      <w:pPr>
        <w:autoSpaceDE w:val="0"/>
        <w:autoSpaceDN w:val="0"/>
        <w:snapToGrid w:val="0"/>
        <w:spacing w:line="360" w:lineRule="auto"/>
        <w:ind w:firstLineChars="200" w:firstLine="600"/>
        <w:rPr>
          <w:rFonts w:ascii="Times New Roman" w:eastAsia="仿宋_GB2312" w:hAnsi="Times New Roman" w:hint="eastAsia"/>
          <w:bCs/>
          <w:color w:val="000000"/>
          <w:kern w:val="0"/>
          <w:sz w:val="30"/>
          <w:szCs w:val="30"/>
        </w:rPr>
      </w:pPr>
      <w:bookmarkStart w:id="111" w:name="_Toc120909881"/>
      <w:r w:rsidRPr="006C0577">
        <w:rPr>
          <w:rFonts w:ascii="Times New Roman" w:eastAsia="仿宋" w:hAnsi="Times New Roman" w:hint="eastAsia"/>
          <w:bCs/>
          <w:color w:val="000000"/>
          <w:kern w:val="0"/>
          <w:sz w:val="30"/>
          <w:szCs w:val="30"/>
        </w:rPr>
        <w:lastRenderedPageBreak/>
        <w:t>﹣</w:t>
      </w:r>
      <w:r w:rsidRPr="006C0577">
        <w:rPr>
          <w:rFonts w:ascii="Times New Roman" w:eastAsia="仿宋_GB2312" w:hAnsi="Times New Roman" w:hint="eastAsia"/>
          <w:bCs/>
          <w:color w:val="000000"/>
          <w:kern w:val="0"/>
          <w:sz w:val="30"/>
          <w:szCs w:val="30"/>
        </w:rPr>
        <w:t>数据内部质量控制和质量保证程序是否有效实施。</w:t>
      </w:r>
      <w:bookmarkEnd w:id="111"/>
    </w:p>
    <w:p w:rsidR="008629FB" w:rsidRPr="006C0577" w:rsidRDefault="008629FB" w:rsidP="008629FB">
      <w:pPr>
        <w:autoSpaceDE w:val="0"/>
        <w:autoSpaceDN w:val="0"/>
        <w:snapToGrid w:val="0"/>
        <w:spacing w:line="360" w:lineRule="auto"/>
        <w:ind w:firstLineChars="200" w:firstLine="600"/>
        <w:rPr>
          <w:rFonts w:ascii="Times New Roman" w:eastAsia="仿宋_GB2312" w:hAnsi="Times New Roman" w:hint="eastAsia"/>
          <w:bCs/>
          <w:color w:val="000000"/>
          <w:kern w:val="0"/>
          <w:sz w:val="30"/>
          <w:szCs w:val="30"/>
        </w:rPr>
      </w:pPr>
      <w:bookmarkStart w:id="112" w:name="_Toc120909882"/>
      <w:r w:rsidRPr="006C0577">
        <w:rPr>
          <w:rFonts w:ascii="Times New Roman" w:eastAsia="仿宋_GB2312" w:hAnsi="Times New Roman" w:hint="eastAsia"/>
          <w:bCs/>
          <w:color w:val="000000"/>
          <w:kern w:val="0"/>
          <w:sz w:val="30"/>
          <w:szCs w:val="30"/>
        </w:rPr>
        <w:t>对不符合核算指南要求的数据质量控制方案，应开具不符合项并要求重点排放单位进行补正。</w:t>
      </w:r>
      <w:bookmarkEnd w:id="112"/>
    </w:p>
    <w:p w:rsidR="008629FB" w:rsidRPr="006C0577" w:rsidRDefault="008629FB" w:rsidP="008629FB">
      <w:pPr>
        <w:snapToGrid w:val="0"/>
        <w:spacing w:line="360" w:lineRule="auto"/>
        <w:ind w:firstLineChars="200" w:firstLine="600"/>
        <w:rPr>
          <w:rFonts w:ascii="Times New Roman" w:eastAsia="仿宋_GB2312" w:hAnsi="Times New Roman" w:hint="eastAsia"/>
          <w:bCs/>
          <w:color w:val="000000"/>
          <w:kern w:val="0"/>
          <w:sz w:val="30"/>
          <w:szCs w:val="30"/>
        </w:rPr>
      </w:pPr>
      <w:bookmarkStart w:id="113" w:name="_Toc120909883"/>
      <w:r w:rsidRPr="006C0577">
        <w:rPr>
          <w:rFonts w:ascii="Times New Roman" w:eastAsia="仿宋_GB2312" w:hAnsi="Times New Roman" w:hint="eastAsia"/>
          <w:bCs/>
          <w:color w:val="000000"/>
          <w:kern w:val="0"/>
          <w:sz w:val="30"/>
          <w:szCs w:val="30"/>
        </w:rPr>
        <w:t>对未按数据质量控制方案获取的活动数据、排放因子、生产数据，核查组应结合现场核查情况开具不符合项，要求重点排放单位按照保守性原则测算数据，确保不会低估排放量或过量发放配额。</w:t>
      </w:r>
      <w:bookmarkEnd w:id="113"/>
    </w:p>
    <w:p w:rsidR="008629FB" w:rsidRPr="006C0577" w:rsidRDefault="008629FB" w:rsidP="008629FB">
      <w:pPr>
        <w:snapToGrid w:val="0"/>
        <w:spacing w:line="360" w:lineRule="auto"/>
        <w:ind w:firstLineChars="200" w:firstLine="600"/>
        <w:outlineLvl w:val="1"/>
        <w:rPr>
          <w:rFonts w:ascii="Times New Roman" w:eastAsia="仿宋_GB2312" w:hAnsi="Times New Roman" w:hint="eastAsia"/>
          <w:bCs/>
          <w:color w:val="000000"/>
          <w:sz w:val="30"/>
          <w:szCs w:val="30"/>
        </w:rPr>
      </w:pPr>
      <w:bookmarkStart w:id="114" w:name="_Toc8142"/>
      <w:bookmarkStart w:id="115" w:name="_Toc1296"/>
      <w:bookmarkStart w:id="116" w:name="_Toc120909884"/>
      <w:bookmarkStart w:id="117" w:name="_Toc6695"/>
      <w:bookmarkStart w:id="118" w:name="_Toc28518"/>
      <w:bookmarkStart w:id="119" w:name="_Toc142219675"/>
      <w:r w:rsidRPr="006C0577">
        <w:rPr>
          <w:rFonts w:ascii="Times New Roman" w:eastAsia="仿宋_GB2312" w:hAnsi="Times New Roman" w:hint="eastAsia"/>
          <w:bCs/>
          <w:color w:val="000000"/>
          <w:sz w:val="30"/>
          <w:szCs w:val="30"/>
        </w:rPr>
        <w:t xml:space="preserve">3.7 </w:t>
      </w:r>
      <w:r w:rsidRPr="006C0577">
        <w:rPr>
          <w:rFonts w:ascii="Times New Roman" w:eastAsia="仿宋_GB2312" w:hAnsi="Times New Roman" w:hint="eastAsia"/>
          <w:bCs/>
          <w:color w:val="000000"/>
          <w:sz w:val="30"/>
          <w:szCs w:val="30"/>
        </w:rPr>
        <w:t>其他内容</w:t>
      </w:r>
      <w:bookmarkEnd w:id="114"/>
      <w:bookmarkEnd w:id="115"/>
      <w:bookmarkEnd w:id="116"/>
      <w:bookmarkEnd w:id="117"/>
      <w:bookmarkEnd w:id="118"/>
      <w:bookmarkEnd w:id="119"/>
    </w:p>
    <w:p w:rsidR="008629FB" w:rsidRPr="006C0577" w:rsidRDefault="008629FB" w:rsidP="008629FB">
      <w:pPr>
        <w:snapToGrid w:val="0"/>
        <w:spacing w:line="360" w:lineRule="auto"/>
        <w:ind w:firstLineChars="200" w:firstLine="600"/>
        <w:rPr>
          <w:rFonts w:ascii="Times New Roman" w:eastAsia="仿宋_GB2312" w:hAnsi="Times New Roman" w:hint="eastAsia"/>
          <w:color w:val="000000"/>
          <w:sz w:val="30"/>
          <w:szCs w:val="30"/>
        </w:rPr>
      </w:pPr>
      <w:r w:rsidRPr="006C0577">
        <w:rPr>
          <w:rFonts w:ascii="Times New Roman" w:eastAsia="仿宋_GB2312" w:hAnsi="Times New Roman" w:hint="eastAsia"/>
          <w:color w:val="000000"/>
          <w:sz w:val="30"/>
          <w:szCs w:val="30"/>
        </w:rPr>
        <w:t>除上述内容外，核查组还应重点关注如下内容：</w:t>
      </w:r>
    </w:p>
    <w:p w:rsidR="008629FB" w:rsidRPr="006C0577" w:rsidRDefault="008629FB" w:rsidP="008629FB">
      <w:pPr>
        <w:pStyle w:val="a9"/>
        <w:numPr>
          <w:ilvl w:val="1"/>
          <w:numId w:val="11"/>
        </w:numPr>
        <w:autoSpaceDE w:val="0"/>
        <w:autoSpaceDN w:val="0"/>
        <w:snapToGrid w:val="0"/>
        <w:spacing w:line="360" w:lineRule="auto"/>
        <w:ind w:left="0" w:firstLineChars="200" w:firstLine="600"/>
        <w:rPr>
          <w:rFonts w:eastAsia="仿宋_GB2312" w:hint="eastAsia"/>
          <w:color w:val="000000"/>
          <w:sz w:val="30"/>
          <w:szCs w:val="30"/>
        </w:rPr>
      </w:pPr>
      <w:r w:rsidRPr="006C0577">
        <w:rPr>
          <w:rFonts w:eastAsia="仿宋_GB2312" w:hint="eastAsia"/>
          <w:color w:val="000000"/>
          <w:sz w:val="30"/>
          <w:szCs w:val="30"/>
        </w:rPr>
        <w:t>投诉举报重点排放单位温室气体排放量和相关信息存在的问题；</w:t>
      </w:r>
    </w:p>
    <w:p w:rsidR="008629FB" w:rsidRPr="006C0577" w:rsidRDefault="008629FB" w:rsidP="008629FB">
      <w:pPr>
        <w:pStyle w:val="a9"/>
        <w:numPr>
          <w:ilvl w:val="1"/>
          <w:numId w:val="11"/>
        </w:numPr>
        <w:autoSpaceDE w:val="0"/>
        <w:autoSpaceDN w:val="0"/>
        <w:snapToGrid w:val="0"/>
        <w:spacing w:line="360" w:lineRule="auto"/>
        <w:ind w:left="0" w:firstLineChars="200" w:firstLine="600"/>
        <w:rPr>
          <w:rFonts w:eastAsia="仿宋_GB2312" w:hint="eastAsia"/>
          <w:color w:val="000000"/>
          <w:sz w:val="30"/>
          <w:szCs w:val="30"/>
        </w:rPr>
      </w:pPr>
      <w:r w:rsidRPr="006C0577">
        <w:rPr>
          <w:rFonts w:eastAsia="仿宋_GB2312" w:hint="eastAsia"/>
          <w:color w:val="000000"/>
          <w:sz w:val="30"/>
          <w:szCs w:val="30"/>
        </w:rPr>
        <w:t>各级生态环境主管部门转办交办的事项；</w:t>
      </w:r>
    </w:p>
    <w:p w:rsidR="008629FB" w:rsidRPr="006C0577" w:rsidRDefault="008629FB" w:rsidP="008629FB">
      <w:pPr>
        <w:pStyle w:val="a9"/>
        <w:numPr>
          <w:ilvl w:val="1"/>
          <w:numId w:val="11"/>
        </w:numPr>
        <w:autoSpaceDE w:val="0"/>
        <w:autoSpaceDN w:val="0"/>
        <w:snapToGrid w:val="0"/>
        <w:spacing w:line="360" w:lineRule="auto"/>
        <w:ind w:left="0" w:firstLineChars="200" w:firstLine="600"/>
        <w:rPr>
          <w:rFonts w:eastAsia="仿宋_GB2312" w:hint="eastAsia"/>
          <w:color w:val="000000"/>
          <w:sz w:val="30"/>
          <w:szCs w:val="30"/>
        </w:rPr>
      </w:pPr>
      <w:r w:rsidRPr="006C0577">
        <w:rPr>
          <w:rFonts w:eastAsia="仿宋_GB2312" w:hint="eastAsia"/>
          <w:color w:val="000000"/>
          <w:sz w:val="30"/>
          <w:szCs w:val="30"/>
        </w:rPr>
        <w:t>生态环境主管部门日常监管或监督检查中发现的问题；</w:t>
      </w:r>
    </w:p>
    <w:p w:rsidR="008629FB" w:rsidRPr="006C0577" w:rsidRDefault="008629FB" w:rsidP="008629FB">
      <w:pPr>
        <w:pStyle w:val="a9"/>
        <w:numPr>
          <w:ilvl w:val="1"/>
          <w:numId w:val="11"/>
        </w:numPr>
        <w:autoSpaceDE w:val="0"/>
        <w:autoSpaceDN w:val="0"/>
        <w:snapToGrid w:val="0"/>
        <w:spacing w:line="360" w:lineRule="auto"/>
        <w:ind w:left="0" w:firstLineChars="200" w:firstLine="600"/>
        <w:rPr>
          <w:rFonts w:eastAsia="仿宋_GB2312" w:hint="eastAsia"/>
          <w:color w:val="000000"/>
          <w:sz w:val="30"/>
          <w:szCs w:val="30"/>
        </w:rPr>
      </w:pPr>
      <w:r w:rsidRPr="006C0577">
        <w:rPr>
          <w:rFonts w:eastAsia="仿宋_GB2312" w:hint="eastAsia"/>
          <w:color w:val="000000"/>
          <w:sz w:val="30"/>
          <w:szCs w:val="30"/>
        </w:rPr>
        <w:t>排放报告和数据质量控制方案中出现错误风险较高的数据以及重点排放单位的风险控制措施；</w:t>
      </w:r>
    </w:p>
    <w:p w:rsidR="008629FB" w:rsidRPr="006C0577" w:rsidRDefault="008629FB" w:rsidP="008629FB">
      <w:pPr>
        <w:pStyle w:val="a9"/>
        <w:numPr>
          <w:ilvl w:val="1"/>
          <w:numId w:val="11"/>
        </w:numPr>
        <w:autoSpaceDE w:val="0"/>
        <w:autoSpaceDN w:val="0"/>
        <w:snapToGrid w:val="0"/>
        <w:spacing w:line="360" w:lineRule="auto"/>
        <w:ind w:left="0" w:firstLineChars="200" w:firstLine="600"/>
        <w:rPr>
          <w:rFonts w:eastAsia="仿宋_GB2312" w:hint="eastAsia"/>
          <w:color w:val="000000"/>
          <w:sz w:val="30"/>
          <w:szCs w:val="30"/>
        </w:rPr>
      </w:pPr>
      <w:r w:rsidRPr="006C0577">
        <w:rPr>
          <w:rFonts w:eastAsia="仿宋_GB2312" w:hint="eastAsia"/>
          <w:color w:val="000000"/>
          <w:sz w:val="30"/>
          <w:szCs w:val="30"/>
        </w:rPr>
        <w:t>重点排放单位以往年份不符合项的补正完成情况，以及是否得到持续有效管理等；</w:t>
      </w:r>
    </w:p>
    <w:p w:rsidR="008629FB" w:rsidRPr="006C0577" w:rsidRDefault="008629FB" w:rsidP="008629FB">
      <w:pPr>
        <w:pStyle w:val="a9"/>
        <w:numPr>
          <w:ilvl w:val="1"/>
          <w:numId w:val="11"/>
        </w:numPr>
        <w:autoSpaceDE w:val="0"/>
        <w:autoSpaceDN w:val="0"/>
        <w:snapToGrid w:val="0"/>
        <w:spacing w:line="360" w:lineRule="auto"/>
        <w:ind w:left="0" w:firstLineChars="200" w:firstLine="600"/>
        <w:rPr>
          <w:rFonts w:eastAsia="仿宋_GB2312" w:hint="eastAsia"/>
          <w:color w:val="000000"/>
          <w:sz w:val="30"/>
          <w:szCs w:val="30"/>
        </w:rPr>
      </w:pPr>
      <w:r w:rsidRPr="006C0577">
        <w:rPr>
          <w:rFonts w:eastAsia="仿宋_GB2312" w:hint="eastAsia"/>
          <w:color w:val="000000"/>
          <w:sz w:val="30"/>
          <w:szCs w:val="30"/>
        </w:rPr>
        <w:t>核查组应基于专业能力，对关键参数取值范围的合理性做出技术判断，对于偏离理论极值及明显异常的数据应开具不符合项并向省级生态环境主管部门报告，同时提供相关说明材料。</w:t>
      </w:r>
      <w:bookmarkStart w:id="120" w:name="_bookmark6"/>
      <w:bookmarkEnd w:id="82"/>
      <w:bookmarkEnd w:id="83"/>
      <w:bookmarkEnd w:id="93"/>
      <w:bookmarkEnd w:id="120"/>
    </w:p>
    <w:p w:rsidR="008629FB" w:rsidRPr="00DF42BF" w:rsidRDefault="008629FB" w:rsidP="008629FB">
      <w:pPr>
        <w:pStyle w:val="a9"/>
        <w:widowControl/>
        <w:autoSpaceDE w:val="0"/>
        <w:autoSpaceDN w:val="0"/>
        <w:adjustRightInd w:val="0"/>
        <w:snapToGrid w:val="0"/>
        <w:spacing w:line="360" w:lineRule="auto"/>
        <w:rPr>
          <w:rFonts w:eastAsia="仿宋_GB2312"/>
          <w:sz w:val="32"/>
          <w:szCs w:val="32"/>
        </w:rPr>
      </w:pPr>
    </w:p>
    <w:p w:rsidR="008629FB" w:rsidRPr="00DF42BF" w:rsidRDefault="008629FB" w:rsidP="008629FB">
      <w:pPr>
        <w:pStyle w:val="a9"/>
        <w:widowControl/>
        <w:autoSpaceDE w:val="0"/>
        <w:autoSpaceDN w:val="0"/>
        <w:adjustRightInd w:val="0"/>
        <w:snapToGrid w:val="0"/>
        <w:spacing w:line="360" w:lineRule="auto"/>
        <w:rPr>
          <w:rFonts w:eastAsia="仿宋_GB2312"/>
          <w:sz w:val="32"/>
          <w:szCs w:val="32"/>
        </w:rPr>
      </w:pPr>
    </w:p>
    <w:p w:rsidR="008629FB" w:rsidRPr="00DF42BF" w:rsidRDefault="008629FB" w:rsidP="008629FB">
      <w:pPr>
        <w:pStyle w:val="a9"/>
        <w:widowControl/>
        <w:autoSpaceDE w:val="0"/>
        <w:autoSpaceDN w:val="0"/>
        <w:adjustRightInd w:val="0"/>
        <w:snapToGrid w:val="0"/>
        <w:spacing w:line="360" w:lineRule="auto"/>
        <w:rPr>
          <w:rFonts w:eastAsia="仿宋_GB2312"/>
          <w:sz w:val="32"/>
          <w:szCs w:val="32"/>
        </w:rPr>
      </w:pPr>
    </w:p>
    <w:p w:rsidR="008629FB" w:rsidRPr="00DF42BF" w:rsidRDefault="008629FB" w:rsidP="008629FB">
      <w:pPr>
        <w:pStyle w:val="a9"/>
        <w:widowControl/>
        <w:autoSpaceDE w:val="0"/>
        <w:autoSpaceDN w:val="0"/>
        <w:adjustRightInd w:val="0"/>
        <w:snapToGrid w:val="0"/>
        <w:spacing w:line="360" w:lineRule="auto"/>
        <w:rPr>
          <w:rFonts w:eastAsia="仿宋_GB2312"/>
          <w:sz w:val="32"/>
          <w:szCs w:val="32"/>
        </w:rPr>
      </w:pPr>
    </w:p>
    <w:p w:rsidR="008629FB" w:rsidRDefault="008629FB" w:rsidP="008629FB">
      <w:pPr>
        <w:widowControl/>
        <w:adjustRightInd w:val="0"/>
        <w:snapToGrid w:val="0"/>
        <w:spacing w:line="360" w:lineRule="auto"/>
        <w:rPr>
          <w:rFonts w:ascii="Times New Roman" w:eastAsia="方正黑体_GBK" w:hAnsi="Times New Roman" w:hint="eastAsia"/>
          <w:sz w:val="32"/>
          <w:szCs w:val="32"/>
        </w:rPr>
      </w:pPr>
      <w:bookmarkStart w:id="121" w:name="_Toc120909886"/>
      <w:bookmarkStart w:id="122" w:name="_Toc4303"/>
      <w:bookmarkStart w:id="123" w:name="_Toc18176"/>
      <w:bookmarkStart w:id="124" w:name="_Toc14882"/>
      <w:bookmarkStart w:id="125" w:name="_Toc17945"/>
      <w:r w:rsidRPr="00DF42BF">
        <w:rPr>
          <w:rFonts w:ascii="Times New Roman" w:eastAsia="方正黑体_GBK" w:hAnsi="Times New Roman"/>
          <w:sz w:val="32"/>
          <w:szCs w:val="32"/>
        </w:rPr>
        <w:lastRenderedPageBreak/>
        <w:t>附录</w:t>
      </w:r>
    </w:p>
    <w:p w:rsidR="008629FB" w:rsidRDefault="008629FB" w:rsidP="008629FB">
      <w:pPr>
        <w:widowControl/>
        <w:adjustRightInd w:val="0"/>
        <w:snapToGrid w:val="0"/>
        <w:spacing w:line="360" w:lineRule="auto"/>
        <w:rPr>
          <w:rFonts w:ascii="Times New Roman" w:eastAsia="方正黑体_GBK" w:hAnsi="Times New Roman" w:hint="eastAsia"/>
          <w:sz w:val="32"/>
          <w:szCs w:val="32"/>
        </w:rPr>
      </w:pPr>
    </w:p>
    <w:p w:rsidR="008629FB" w:rsidRPr="00DF42BF" w:rsidRDefault="008629FB" w:rsidP="008629FB">
      <w:pPr>
        <w:widowControl/>
        <w:adjustRightInd w:val="0"/>
        <w:snapToGrid w:val="0"/>
        <w:spacing w:line="360" w:lineRule="auto"/>
        <w:rPr>
          <w:rFonts w:ascii="Times New Roman" w:eastAsia="方正黑体_GBK" w:hAnsi="Times New Roman" w:hint="eastAsia"/>
          <w:sz w:val="32"/>
          <w:szCs w:val="32"/>
        </w:rPr>
      </w:pPr>
    </w:p>
    <w:p w:rsidR="008629FB" w:rsidRPr="00DF42BF" w:rsidRDefault="008629FB" w:rsidP="008629FB">
      <w:pPr>
        <w:pStyle w:val="2"/>
        <w:spacing w:line="269" w:lineRule="auto"/>
        <w:jc w:val="center"/>
        <w:rPr>
          <w:rFonts w:ascii="Times New Roman" w:eastAsia="仿宋" w:hAnsi="Times New Roman"/>
          <w:sz w:val="36"/>
          <w:szCs w:val="36"/>
        </w:rPr>
      </w:pPr>
      <w:r w:rsidRPr="00DF42BF">
        <w:rPr>
          <w:rFonts w:ascii="Times New Roman" w:eastAsia="仿宋" w:hAnsi="Times New Roman"/>
          <w:sz w:val="36"/>
          <w:szCs w:val="36"/>
        </w:rPr>
        <w:t>核查报告模板</w:t>
      </w:r>
      <w:bookmarkEnd w:id="121"/>
    </w:p>
    <w:p w:rsidR="008629FB" w:rsidRPr="00DF42BF" w:rsidRDefault="008629FB" w:rsidP="008629FB">
      <w:pPr>
        <w:keepNext/>
        <w:keepLines/>
        <w:spacing w:line="269" w:lineRule="auto"/>
        <w:rPr>
          <w:rFonts w:ascii="Times New Roman" w:eastAsia="黑体" w:hAnsi="Times New Roman"/>
        </w:rPr>
      </w:pPr>
    </w:p>
    <w:bookmarkEnd w:id="122"/>
    <w:bookmarkEnd w:id="123"/>
    <w:bookmarkEnd w:id="124"/>
    <w:bookmarkEnd w:id="125"/>
    <w:p w:rsidR="008629FB" w:rsidRPr="00DF42BF" w:rsidRDefault="008629FB" w:rsidP="008629FB">
      <w:pPr>
        <w:tabs>
          <w:tab w:val="left" w:pos="8820"/>
        </w:tabs>
        <w:spacing w:line="269" w:lineRule="auto"/>
        <w:jc w:val="right"/>
        <w:rPr>
          <w:rFonts w:ascii="Times New Roman" w:eastAsia="仿宋" w:hAnsi="Times New Roman"/>
        </w:rPr>
      </w:pPr>
      <w:r w:rsidRPr="00DF42BF">
        <w:rPr>
          <w:rFonts w:ascii="Times New Roman" w:eastAsia="仿宋" w:hAnsi="Times New Roman"/>
        </w:rPr>
        <w:t>报告编号：</w:t>
      </w:r>
      <w:r w:rsidRPr="00DF42BF">
        <w:rPr>
          <w:rFonts w:ascii="Times New Roman" w:eastAsia="仿宋" w:hAnsi="Times New Roman"/>
        </w:rPr>
        <w:t>***</w:t>
      </w:r>
    </w:p>
    <w:p w:rsidR="008629FB" w:rsidRPr="00316016" w:rsidRDefault="008629FB" w:rsidP="008629FB">
      <w:pPr>
        <w:tabs>
          <w:tab w:val="left" w:pos="8820"/>
        </w:tabs>
        <w:spacing w:line="269" w:lineRule="auto"/>
        <w:jc w:val="right"/>
        <w:rPr>
          <w:rFonts w:ascii="Times New Roman" w:eastAsia="仿宋" w:hAnsi="Times New Roman"/>
          <w:spacing w:val="-10"/>
          <w:szCs w:val="21"/>
        </w:rPr>
      </w:pPr>
      <w:r w:rsidRPr="00316016">
        <w:rPr>
          <w:rFonts w:ascii="Times New Roman" w:eastAsia="仿宋" w:hAnsi="Times New Roman"/>
          <w:spacing w:val="-10"/>
          <w:szCs w:val="21"/>
        </w:rPr>
        <w:t>（编号规则：省份</w:t>
      </w:r>
      <w:r w:rsidRPr="00316016">
        <w:rPr>
          <w:rFonts w:ascii="Times New Roman" w:eastAsia="仿宋" w:hAnsi="Times New Roman"/>
          <w:spacing w:val="-10"/>
          <w:szCs w:val="21"/>
        </w:rPr>
        <w:t>-</w:t>
      </w:r>
      <w:r w:rsidRPr="00316016">
        <w:rPr>
          <w:rFonts w:ascii="Times New Roman" w:eastAsia="仿宋" w:hAnsi="Times New Roman"/>
          <w:spacing w:val="-10"/>
          <w:szCs w:val="21"/>
        </w:rPr>
        <w:t>核查技术服务机构缩写</w:t>
      </w:r>
      <w:r w:rsidRPr="00316016">
        <w:rPr>
          <w:rFonts w:ascii="Times New Roman" w:eastAsia="仿宋" w:hAnsi="Times New Roman"/>
          <w:spacing w:val="-10"/>
          <w:szCs w:val="21"/>
        </w:rPr>
        <w:t>-</w:t>
      </w:r>
      <w:r w:rsidRPr="00316016">
        <w:rPr>
          <w:rFonts w:ascii="Times New Roman" w:eastAsia="仿宋" w:hAnsi="Times New Roman"/>
          <w:spacing w:val="-10"/>
          <w:szCs w:val="21"/>
        </w:rPr>
        <w:t>重点排放单位机构代码后六位</w:t>
      </w:r>
      <w:r w:rsidRPr="00316016">
        <w:rPr>
          <w:rFonts w:ascii="Times New Roman" w:eastAsia="仿宋" w:hAnsi="Times New Roman"/>
          <w:spacing w:val="-10"/>
          <w:szCs w:val="21"/>
        </w:rPr>
        <w:t>-</w:t>
      </w:r>
      <w:r w:rsidRPr="00316016">
        <w:rPr>
          <w:rFonts w:ascii="Times New Roman" w:eastAsia="仿宋" w:hAnsi="Times New Roman"/>
          <w:spacing w:val="-10"/>
          <w:szCs w:val="21"/>
        </w:rPr>
        <w:t>排放报告年份</w:t>
      </w:r>
      <w:r w:rsidRPr="00316016">
        <w:rPr>
          <w:rFonts w:ascii="Times New Roman" w:eastAsia="仿宋" w:hAnsi="Times New Roman"/>
          <w:spacing w:val="-10"/>
          <w:szCs w:val="21"/>
        </w:rPr>
        <w:t>-</w:t>
      </w:r>
      <w:r w:rsidRPr="00316016">
        <w:rPr>
          <w:rFonts w:ascii="Times New Roman" w:eastAsia="仿宋" w:hAnsi="Times New Roman"/>
          <w:spacing w:val="-10"/>
          <w:szCs w:val="21"/>
        </w:rPr>
        <w:t>核查报告版本）</w:t>
      </w:r>
    </w:p>
    <w:p w:rsidR="008629FB" w:rsidRPr="00DF42BF" w:rsidRDefault="008629FB" w:rsidP="008629FB">
      <w:pPr>
        <w:tabs>
          <w:tab w:val="left" w:pos="8820"/>
        </w:tabs>
        <w:spacing w:line="269" w:lineRule="auto"/>
        <w:jc w:val="center"/>
        <w:rPr>
          <w:rFonts w:ascii="Times New Roman" w:eastAsia="仿宋" w:hAnsi="Times New Roman"/>
        </w:rPr>
      </w:pPr>
    </w:p>
    <w:p w:rsidR="008629FB" w:rsidRPr="00DF42BF" w:rsidRDefault="008629FB" w:rsidP="008629FB">
      <w:pPr>
        <w:tabs>
          <w:tab w:val="left" w:pos="8820"/>
        </w:tabs>
        <w:spacing w:line="269" w:lineRule="auto"/>
        <w:jc w:val="center"/>
        <w:rPr>
          <w:rFonts w:ascii="Times New Roman" w:eastAsia="仿宋" w:hAnsi="Times New Roman"/>
        </w:rPr>
      </w:pPr>
    </w:p>
    <w:p w:rsidR="008629FB" w:rsidRPr="00DF42BF" w:rsidRDefault="008629FB" w:rsidP="008629FB">
      <w:pPr>
        <w:jc w:val="center"/>
        <w:rPr>
          <w:rFonts w:ascii="Times New Roman" w:eastAsia="仿宋" w:hAnsi="Times New Roman"/>
          <w:sz w:val="44"/>
        </w:rPr>
      </w:pPr>
    </w:p>
    <w:p w:rsidR="008629FB" w:rsidRPr="00DF42BF" w:rsidRDefault="008629FB" w:rsidP="008629FB">
      <w:pPr>
        <w:jc w:val="center"/>
        <w:rPr>
          <w:rFonts w:ascii="Times New Roman" w:eastAsia="仿宋" w:hAnsi="Times New Roman"/>
          <w:sz w:val="44"/>
        </w:rPr>
      </w:pPr>
    </w:p>
    <w:p w:rsidR="008629FB" w:rsidRPr="00DF42BF" w:rsidRDefault="008629FB" w:rsidP="008629FB">
      <w:pPr>
        <w:jc w:val="center"/>
        <w:rPr>
          <w:rFonts w:ascii="Times New Roman" w:eastAsia="仿宋" w:hAnsi="Times New Roman"/>
          <w:bCs/>
          <w:spacing w:val="10"/>
          <w:sz w:val="44"/>
        </w:rPr>
      </w:pPr>
      <w:r w:rsidRPr="00DF42BF">
        <w:rPr>
          <w:rFonts w:ascii="Times New Roman" w:eastAsia="仿宋" w:hAnsi="Times New Roman"/>
          <w:bCs/>
          <w:spacing w:val="10"/>
          <w:sz w:val="44"/>
        </w:rPr>
        <w:t>**</w:t>
      </w:r>
      <w:r w:rsidRPr="00DF42BF">
        <w:rPr>
          <w:rFonts w:ascii="Times New Roman" w:eastAsia="仿宋" w:hAnsi="Times New Roman"/>
          <w:bCs/>
          <w:spacing w:val="10"/>
          <w:sz w:val="44"/>
        </w:rPr>
        <w:t>公司</w:t>
      </w:r>
    </w:p>
    <w:p w:rsidR="008629FB" w:rsidRPr="00DF42BF" w:rsidRDefault="008629FB" w:rsidP="008629FB">
      <w:pPr>
        <w:jc w:val="center"/>
        <w:rPr>
          <w:rFonts w:ascii="Times New Roman" w:eastAsia="仿宋" w:hAnsi="Times New Roman"/>
          <w:bCs/>
          <w:spacing w:val="10"/>
          <w:sz w:val="44"/>
        </w:rPr>
      </w:pPr>
      <w:r w:rsidRPr="00DF42BF">
        <w:rPr>
          <w:rFonts w:ascii="Times New Roman" w:eastAsia="仿宋" w:hAnsi="Times New Roman"/>
          <w:bCs/>
          <w:spacing w:val="10"/>
          <w:sz w:val="44"/>
        </w:rPr>
        <w:t>2024</w:t>
      </w:r>
      <w:r w:rsidRPr="00DF42BF">
        <w:rPr>
          <w:rFonts w:ascii="Times New Roman" w:eastAsia="仿宋" w:hAnsi="Times New Roman"/>
          <w:bCs/>
          <w:spacing w:val="10"/>
          <w:sz w:val="44"/>
        </w:rPr>
        <w:t>年度</w:t>
      </w:r>
    </w:p>
    <w:p w:rsidR="008629FB" w:rsidRPr="00DF42BF" w:rsidRDefault="008629FB" w:rsidP="008629FB">
      <w:pPr>
        <w:jc w:val="center"/>
        <w:rPr>
          <w:rFonts w:ascii="Times New Roman" w:eastAsia="仿宋" w:hAnsi="Times New Roman"/>
          <w:bCs/>
          <w:spacing w:val="10"/>
          <w:sz w:val="44"/>
        </w:rPr>
      </w:pPr>
      <w:r w:rsidRPr="00DF42BF">
        <w:rPr>
          <w:rFonts w:ascii="Times New Roman" w:eastAsia="仿宋" w:hAnsi="Times New Roman"/>
          <w:bCs/>
          <w:spacing w:val="10"/>
          <w:sz w:val="44"/>
        </w:rPr>
        <w:t>温室气体排放核查报告</w:t>
      </w:r>
    </w:p>
    <w:p w:rsidR="008629FB" w:rsidRPr="00DF42BF" w:rsidRDefault="008629FB" w:rsidP="008629FB">
      <w:pPr>
        <w:jc w:val="left"/>
        <w:rPr>
          <w:rFonts w:ascii="Times New Roman" w:eastAsia="仿宋" w:hAnsi="Times New Roman"/>
          <w:b/>
          <w:bCs/>
          <w:sz w:val="24"/>
          <w:szCs w:val="24"/>
        </w:rPr>
      </w:pPr>
    </w:p>
    <w:p w:rsidR="008629FB" w:rsidRPr="00DF42BF" w:rsidRDefault="008629FB" w:rsidP="008629FB">
      <w:pPr>
        <w:rPr>
          <w:rFonts w:ascii="Times New Roman" w:eastAsia="仿宋" w:hAnsi="Times New Roman"/>
          <w:b/>
          <w:bCs/>
          <w:sz w:val="44"/>
        </w:rPr>
      </w:pPr>
    </w:p>
    <w:p w:rsidR="008629FB" w:rsidRPr="00DF42BF" w:rsidRDefault="008629FB" w:rsidP="008629FB">
      <w:pPr>
        <w:rPr>
          <w:rFonts w:ascii="Times New Roman" w:eastAsia="仿宋" w:hAnsi="Times New Roman"/>
          <w:b/>
          <w:bCs/>
          <w:sz w:val="44"/>
        </w:rPr>
      </w:pPr>
    </w:p>
    <w:p w:rsidR="008629FB" w:rsidRPr="00DF42BF" w:rsidRDefault="008629FB" w:rsidP="008629FB">
      <w:pPr>
        <w:rPr>
          <w:rFonts w:ascii="Times New Roman" w:eastAsia="仿宋" w:hAnsi="Times New Roman"/>
          <w:b/>
          <w:bCs/>
          <w:sz w:val="44"/>
        </w:rPr>
      </w:pPr>
    </w:p>
    <w:p w:rsidR="008629FB" w:rsidRPr="00DF42BF" w:rsidRDefault="008629FB" w:rsidP="008629FB">
      <w:pPr>
        <w:rPr>
          <w:rFonts w:ascii="Times New Roman" w:eastAsia="仿宋" w:hAnsi="Times New Roman"/>
          <w:b/>
          <w:bCs/>
          <w:sz w:val="44"/>
        </w:rPr>
      </w:pPr>
    </w:p>
    <w:p w:rsidR="008629FB" w:rsidRDefault="008629FB" w:rsidP="008629FB">
      <w:pPr>
        <w:rPr>
          <w:rFonts w:ascii="Times New Roman" w:eastAsia="仿宋" w:hAnsi="Times New Roman" w:hint="eastAsia"/>
          <w:b/>
          <w:bCs/>
          <w:sz w:val="44"/>
        </w:rPr>
      </w:pPr>
    </w:p>
    <w:p w:rsidR="008629FB" w:rsidRDefault="008629FB" w:rsidP="008629FB">
      <w:pPr>
        <w:rPr>
          <w:rFonts w:ascii="Times New Roman" w:eastAsia="仿宋" w:hAnsi="Times New Roman" w:hint="eastAsia"/>
          <w:b/>
          <w:bCs/>
          <w:sz w:val="44"/>
        </w:rPr>
      </w:pPr>
    </w:p>
    <w:p w:rsidR="008629FB" w:rsidRPr="00DF42BF" w:rsidRDefault="008629FB" w:rsidP="008629FB">
      <w:pPr>
        <w:rPr>
          <w:rFonts w:ascii="Times New Roman" w:eastAsia="仿宋" w:hAnsi="Times New Roman" w:hint="eastAsia"/>
          <w:b/>
          <w:bCs/>
          <w:sz w:val="44"/>
        </w:rPr>
      </w:pPr>
    </w:p>
    <w:p w:rsidR="008629FB" w:rsidRPr="00DF42BF" w:rsidRDefault="008629FB" w:rsidP="008629FB">
      <w:pPr>
        <w:rPr>
          <w:rFonts w:ascii="Times New Roman" w:eastAsia="仿宋" w:hAnsi="Times New Roman"/>
          <w:b/>
          <w:bCs/>
          <w:sz w:val="44"/>
        </w:rPr>
      </w:pPr>
    </w:p>
    <w:p w:rsidR="008629FB" w:rsidRPr="00DF42BF" w:rsidRDefault="008629FB" w:rsidP="008629FB">
      <w:pPr>
        <w:rPr>
          <w:rFonts w:ascii="Times New Roman" w:eastAsia="仿宋" w:hAnsi="Times New Roman"/>
          <w:b/>
          <w:bCs/>
          <w:sz w:val="44"/>
        </w:rPr>
      </w:pPr>
    </w:p>
    <w:p w:rsidR="008629FB" w:rsidRPr="00DF42BF" w:rsidRDefault="008629FB" w:rsidP="008629FB">
      <w:pPr>
        <w:widowControl/>
        <w:jc w:val="left"/>
        <w:rPr>
          <w:rFonts w:ascii="Times New Roman" w:eastAsia="仿宋" w:hAnsi="Times New Roman"/>
          <w:b/>
          <w:sz w:val="30"/>
          <w:szCs w:val="30"/>
        </w:rPr>
      </w:pPr>
      <w:r w:rsidRPr="00DF42BF">
        <w:rPr>
          <w:rFonts w:ascii="Times New Roman" w:eastAsia="仿宋" w:hAnsi="Times New Roman"/>
          <w:b/>
          <w:sz w:val="30"/>
          <w:szCs w:val="30"/>
        </w:rPr>
        <w:t>核查技术服务机构名称</w:t>
      </w:r>
      <w:r w:rsidRPr="00DF42BF">
        <w:rPr>
          <w:rFonts w:ascii="Times New Roman" w:eastAsia="仿宋" w:hAnsi="Times New Roman"/>
          <w:b/>
          <w:sz w:val="30"/>
          <w:szCs w:val="30"/>
        </w:rPr>
        <w:t>(</w:t>
      </w:r>
      <w:r w:rsidRPr="00DF42BF">
        <w:rPr>
          <w:rFonts w:ascii="Times New Roman" w:eastAsia="仿宋" w:hAnsi="Times New Roman"/>
          <w:b/>
          <w:sz w:val="30"/>
          <w:szCs w:val="30"/>
        </w:rPr>
        <w:t>盖章</w:t>
      </w:r>
      <w:r w:rsidRPr="00DF42BF">
        <w:rPr>
          <w:rFonts w:ascii="Times New Roman" w:eastAsia="仿宋" w:hAnsi="Times New Roman"/>
          <w:b/>
          <w:sz w:val="30"/>
          <w:szCs w:val="30"/>
        </w:rPr>
        <w:t>)</w:t>
      </w:r>
      <w:r w:rsidRPr="00DF42BF">
        <w:rPr>
          <w:rFonts w:ascii="Times New Roman" w:eastAsia="仿宋" w:hAnsi="Times New Roman"/>
          <w:b/>
          <w:sz w:val="30"/>
          <w:szCs w:val="30"/>
        </w:rPr>
        <w:t>：</w:t>
      </w:r>
      <w:r w:rsidRPr="00DF42BF">
        <w:rPr>
          <w:rFonts w:ascii="Times New Roman" w:eastAsia="仿宋" w:hAnsi="Times New Roman"/>
          <w:b/>
          <w:sz w:val="30"/>
          <w:szCs w:val="30"/>
        </w:rPr>
        <w:t>***</w:t>
      </w:r>
    </w:p>
    <w:p w:rsidR="008629FB" w:rsidRPr="00DF42BF" w:rsidRDefault="008629FB" w:rsidP="008629FB">
      <w:pPr>
        <w:widowControl/>
        <w:jc w:val="left"/>
        <w:rPr>
          <w:rFonts w:ascii="Times New Roman" w:eastAsia="仿宋" w:hAnsi="Times New Roman"/>
          <w:b/>
          <w:sz w:val="30"/>
          <w:szCs w:val="30"/>
        </w:rPr>
      </w:pPr>
      <w:r w:rsidRPr="00DF42BF">
        <w:rPr>
          <w:rFonts w:ascii="Times New Roman" w:eastAsia="仿宋" w:hAnsi="Times New Roman"/>
          <w:b/>
          <w:sz w:val="30"/>
          <w:szCs w:val="30"/>
        </w:rPr>
        <w:t>核查报告签发日期：</w:t>
      </w:r>
      <w:r w:rsidRPr="00DF42BF">
        <w:rPr>
          <w:rFonts w:ascii="Times New Roman" w:eastAsia="仿宋" w:hAnsi="Times New Roman"/>
          <w:b/>
          <w:sz w:val="30"/>
          <w:szCs w:val="30"/>
        </w:rPr>
        <w:t>*</w:t>
      </w:r>
      <w:r w:rsidRPr="00DF42BF">
        <w:rPr>
          <w:rFonts w:ascii="Times New Roman" w:eastAsia="仿宋" w:hAnsi="Times New Roman"/>
          <w:b/>
          <w:sz w:val="30"/>
          <w:szCs w:val="30"/>
        </w:rPr>
        <w:t>年</w:t>
      </w:r>
      <w:r w:rsidRPr="00DF42BF">
        <w:rPr>
          <w:rFonts w:ascii="Times New Roman" w:eastAsia="仿宋" w:hAnsi="Times New Roman"/>
          <w:b/>
          <w:sz w:val="30"/>
          <w:szCs w:val="30"/>
        </w:rPr>
        <w:t>*</w:t>
      </w:r>
      <w:r w:rsidRPr="00DF42BF">
        <w:rPr>
          <w:rFonts w:ascii="Times New Roman" w:eastAsia="仿宋" w:hAnsi="Times New Roman"/>
          <w:b/>
          <w:sz w:val="30"/>
          <w:szCs w:val="30"/>
        </w:rPr>
        <w:t>月</w:t>
      </w:r>
      <w:r w:rsidRPr="00DF42BF">
        <w:rPr>
          <w:rFonts w:ascii="Times New Roman" w:eastAsia="仿宋" w:hAnsi="Times New Roman"/>
          <w:b/>
          <w:sz w:val="30"/>
          <w:szCs w:val="30"/>
        </w:rPr>
        <w:t>*</w:t>
      </w:r>
      <w:r w:rsidRPr="00DF42BF">
        <w:rPr>
          <w:rFonts w:ascii="Times New Roman" w:eastAsia="仿宋" w:hAnsi="Times New Roman"/>
          <w:b/>
          <w:sz w:val="30"/>
          <w:szCs w:val="30"/>
        </w:rPr>
        <w:t>日</w:t>
      </w:r>
    </w:p>
    <w:p w:rsidR="008629FB" w:rsidRPr="00DF42BF" w:rsidRDefault="008629FB" w:rsidP="008629FB">
      <w:pPr>
        <w:pStyle w:val="a9"/>
        <w:widowControl/>
        <w:autoSpaceDE w:val="0"/>
        <w:autoSpaceDN w:val="0"/>
        <w:adjustRightInd w:val="0"/>
        <w:snapToGrid w:val="0"/>
        <w:spacing w:line="14" w:lineRule="auto"/>
        <w:rPr>
          <w:rFonts w:eastAsia="仿宋"/>
          <w:sz w:val="30"/>
          <w:szCs w:val="30"/>
        </w:rPr>
      </w:pPr>
      <w:r>
        <w:rPr>
          <w:rFonts w:eastAsia="仿宋"/>
          <w:sz w:val="30"/>
          <w:szCs w:val="30"/>
        </w:rPr>
        <w:br w:type="page"/>
      </w:r>
    </w:p>
    <w:tbl>
      <w:tblPr>
        <w:tblW w:w="0" w:type="auto"/>
        <w:tblInd w:w="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548"/>
        <w:gridCol w:w="1089"/>
        <w:gridCol w:w="649"/>
        <w:gridCol w:w="665"/>
        <w:gridCol w:w="417"/>
        <w:gridCol w:w="300"/>
        <w:gridCol w:w="798"/>
        <w:gridCol w:w="603"/>
        <w:gridCol w:w="20"/>
        <w:gridCol w:w="225"/>
        <w:gridCol w:w="780"/>
        <w:gridCol w:w="109"/>
        <w:gridCol w:w="567"/>
        <w:gridCol w:w="20"/>
        <w:gridCol w:w="1843"/>
        <w:gridCol w:w="278"/>
        <w:gridCol w:w="6"/>
      </w:tblGrid>
      <w:tr w:rsidR="008629FB" w:rsidRPr="006C0577" w:rsidTr="00BA11F2">
        <w:trPr>
          <w:trHeight w:val="454"/>
        </w:trPr>
        <w:tc>
          <w:tcPr>
            <w:tcW w:w="2286" w:type="dxa"/>
            <w:gridSpan w:val="3"/>
            <w:tcBorders>
              <w:top w:val="single" w:sz="4" w:space="0" w:color="auto"/>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lastRenderedPageBreak/>
              <w:t>重点排放单位名称</w:t>
            </w:r>
          </w:p>
        </w:tc>
        <w:tc>
          <w:tcPr>
            <w:tcW w:w="2180" w:type="dxa"/>
            <w:gridSpan w:val="4"/>
            <w:tcBorders>
              <w:top w:val="single" w:sz="4" w:space="0" w:color="auto"/>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1737" w:type="dxa"/>
            <w:gridSpan w:val="5"/>
            <w:tcBorders>
              <w:top w:val="single" w:sz="4" w:space="0" w:color="auto"/>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8"/>
                <w:sz w:val="21"/>
                <w:szCs w:val="21"/>
              </w:rPr>
              <w:t>地址</w:t>
            </w:r>
          </w:p>
        </w:tc>
        <w:tc>
          <w:tcPr>
            <w:tcW w:w="2714" w:type="dxa"/>
            <w:gridSpan w:val="5"/>
            <w:tcBorders>
              <w:top w:val="single" w:sz="4" w:space="0" w:color="auto"/>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p>
        </w:tc>
      </w:tr>
      <w:tr w:rsidR="008629FB" w:rsidRPr="006C0577" w:rsidTr="00BA11F2">
        <w:trPr>
          <w:trHeight w:val="454"/>
        </w:trPr>
        <w:tc>
          <w:tcPr>
            <w:tcW w:w="2286" w:type="dxa"/>
            <w:gridSpan w:val="3"/>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统一社会信用代码</w:t>
            </w:r>
          </w:p>
        </w:tc>
        <w:tc>
          <w:tcPr>
            <w:tcW w:w="2180" w:type="dxa"/>
            <w:gridSpan w:val="4"/>
            <w:tcBorders>
              <w:top w:val="single" w:sz="4" w:space="0" w:color="000000"/>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1737" w:type="dxa"/>
            <w:gridSpan w:val="5"/>
            <w:tcBorders>
              <w:top w:val="single" w:sz="4" w:space="0" w:color="000000"/>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法定代表人</w:t>
            </w:r>
          </w:p>
        </w:tc>
        <w:tc>
          <w:tcPr>
            <w:tcW w:w="2714" w:type="dxa"/>
            <w:gridSpan w:val="5"/>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p>
        </w:tc>
      </w:tr>
      <w:tr w:rsidR="008629FB" w:rsidRPr="006C0577" w:rsidTr="00BA11F2">
        <w:trPr>
          <w:trHeight w:val="702"/>
        </w:trPr>
        <w:tc>
          <w:tcPr>
            <w:tcW w:w="2286" w:type="dxa"/>
            <w:gridSpan w:val="3"/>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5"/>
                <w:sz w:val="21"/>
                <w:szCs w:val="21"/>
              </w:rPr>
              <w:t>联系人</w:t>
            </w:r>
          </w:p>
        </w:tc>
        <w:tc>
          <w:tcPr>
            <w:tcW w:w="2180" w:type="dxa"/>
            <w:gridSpan w:val="4"/>
            <w:tcBorders>
              <w:top w:val="single" w:sz="4" w:space="0" w:color="000000"/>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1737" w:type="dxa"/>
            <w:gridSpan w:val="5"/>
            <w:tcBorders>
              <w:top w:val="single" w:sz="4" w:space="0" w:color="000000"/>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pacing w:val="-6"/>
                <w:sz w:val="21"/>
                <w:szCs w:val="21"/>
              </w:rPr>
            </w:pPr>
            <w:r w:rsidRPr="006C0577">
              <w:rPr>
                <w:rFonts w:cs="Times New Roman"/>
                <w:spacing w:val="-6"/>
                <w:sz w:val="21"/>
                <w:szCs w:val="21"/>
              </w:rPr>
              <w:t>联系方式</w:t>
            </w:r>
          </w:p>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6"/>
                <w:sz w:val="21"/>
                <w:szCs w:val="21"/>
              </w:rPr>
              <w:t>（</w:t>
            </w:r>
            <w:r w:rsidRPr="006C0577">
              <w:rPr>
                <w:rFonts w:cs="Times New Roman"/>
                <w:spacing w:val="-8"/>
                <w:sz w:val="21"/>
                <w:szCs w:val="21"/>
              </w:rPr>
              <w:t>电话、</w:t>
            </w:r>
            <w:r w:rsidRPr="006C0577">
              <w:rPr>
                <w:rFonts w:cs="Times New Roman"/>
                <w:spacing w:val="-2"/>
                <w:sz w:val="21"/>
                <w:szCs w:val="21"/>
              </w:rPr>
              <w:t>email）</w:t>
            </w:r>
          </w:p>
        </w:tc>
        <w:tc>
          <w:tcPr>
            <w:tcW w:w="2714" w:type="dxa"/>
            <w:gridSpan w:val="5"/>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p>
        </w:tc>
      </w:tr>
      <w:tr w:rsidR="008629FB" w:rsidRPr="006C0577" w:rsidTr="00BA11F2">
        <w:trPr>
          <w:trHeight w:val="454"/>
        </w:trPr>
        <w:tc>
          <w:tcPr>
            <w:tcW w:w="4466" w:type="dxa"/>
            <w:gridSpan w:val="7"/>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3"/>
                <w:sz w:val="21"/>
                <w:szCs w:val="21"/>
              </w:rPr>
              <w:t>纳入全国碳排放权交易市场的</w:t>
            </w:r>
            <w:r w:rsidRPr="006C0577">
              <w:rPr>
                <w:rFonts w:cs="Times New Roman" w:hint="eastAsia"/>
                <w:spacing w:val="-7"/>
                <w:sz w:val="21"/>
                <w:szCs w:val="21"/>
              </w:rPr>
              <w:t>行业分类及代码</w:t>
            </w:r>
          </w:p>
        </w:tc>
        <w:tc>
          <w:tcPr>
            <w:tcW w:w="4451" w:type="dxa"/>
            <w:gridSpan w:val="10"/>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3"/>
                <w:sz w:val="21"/>
                <w:szCs w:val="21"/>
              </w:rPr>
              <w:t>铝冶炼</w:t>
            </w:r>
            <w:r w:rsidRPr="006C0577">
              <w:rPr>
                <w:rFonts w:cs="Times New Roman"/>
                <w:bCs/>
                <w:sz w:val="21"/>
                <w:szCs w:val="21"/>
              </w:rPr>
              <w:t>（3216）</w:t>
            </w:r>
          </w:p>
        </w:tc>
      </w:tr>
      <w:tr w:rsidR="008629FB" w:rsidRPr="006C0577" w:rsidTr="00BA11F2">
        <w:trPr>
          <w:trHeight w:val="453"/>
        </w:trPr>
        <w:tc>
          <w:tcPr>
            <w:tcW w:w="4466" w:type="dxa"/>
            <w:gridSpan w:val="7"/>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3"/>
                <w:sz w:val="21"/>
                <w:szCs w:val="21"/>
              </w:rPr>
              <w:t>纳入全国碳排放权交易市场的</w:t>
            </w:r>
            <w:r w:rsidRPr="006C0577">
              <w:rPr>
                <w:rFonts w:cs="Times New Roman" w:hint="eastAsia"/>
                <w:spacing w:val="-3"/>
                <w:sz w:val="21"/>
                <w:szCs w:val="21"/>
              </w:rPr>
              <w:t>主营产品统计代码</w:t>
            </w:r>
          </w:p>
        </w:tc>
        <w:tc>
          <w:tcPr>
            <w:tcW w:w="4451" w:type="dxa"/>
            <w:gridSpan w:val="10"/>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3"/>
                <w:sz w:val="21"/>
                <w:szCs w:val="21"/>
              </w:rPr>
              <w:t>3316039900（电解铝）</w:t>
            </w:r>
          </w:p>
        </w:tc>
      </w:tr>
      <w:tr w:rsidR="008629FB" w:rsidRPr="006C0577" w:rsidTr="00BA11F2">
        <w:trPr>
          <w:trHeight w:val="454"/>
        </w:trPr>
        <w:tc>
          <w:tcPr>
            <w:tcW w:w="4466" w:type="dxa"/>
            <w:gridSpan w:val="7"/>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hint="eastAsia"/>
                <w:spacing w:val="-3"/>
                <w:sz w:val="21"/>
                <w:szCs w:val="21"/>
              </w:rPr>
              <w:t>编制年度</w:t>
            </w:r>
            <w:r w:rsidRPr="006C0577">
              <w:rPr>
                <w:rFonts w:cs="Times New Roman"/>
                <w:spacing w:val="-3"/>
                <w:sz w:val="21"/>
                <w:szCs w:val="21"/>
              </w:rPr>
              <w:t>排放报告</w:t>
            </w:r>
            <w:r w:rsidRPr="006C0577">
              <w:rPr>
                <w:rFonts w:cs="Times New Roman" w:hint="eastAsia"/>
                <w:spacing w:val="-3"/>
                <w:sz w:val="21"/>
                <w:szCs w:val="21"/>
              </w:rPr>
              <w:t>的</w:t>
            </w:r>
            <w:r w:rsidRPr="006C0577">
              <w:rPr>
                <w:rFonts w:cs="Times New Roman"/>
                <w:spacing w:val="-3"/>
                <w:sz w:val="21"/>
                <w:szCs w:val="21"/>
              </w:rPr>
              <w:t>技术服务机构名称</w:t>
            </w:r>
          </w:p>
        </w:tc>
        <w:tc>
          <w:tcPr>
            <w:tcW w:w="4451" w:type="dxa"/>
            <w:gridSpan w:val="10"/>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p>
        </w:tc>
      </w:tr>
      <w:tr w:rsidR="008629FB" w:rsidRPr="006C0577" w:rsidTr="00BA11F2">
        <w:trPr>
          <w:trHeight w:val="626"/>
        </w:trPr>
        <w:tc>
          <w:tcPr>
            <w:tcW w:w="4466" w:type="dxa"/>
            <w:gridSpan w:val="7"/>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hint="eastAsia"/>
                <w:spacing w:val="-3"/>
                <w:sz w:val="21"/>
                <w:szCs w:val="21"/>
              </w:rPr>
              <w:t>编制年度</w:t>
            </w:r>
            <w:r w:rsidRPr="006C0577">
              <w:rPr>
                <w:rFonts w:cs="Times New Roman"/>
                <w:spacing w:val="-3"/>
                <w:sz w:val="21"/>
                <w:szCs w:val="21"/>
              </w:rPr>
              <w:t>排放报告</w:t>
            </w:r>
            <w:r w:rsidRPr="006C0577">
              <w:rPr>
                <w:rFonts w:cs="Times New Roman" w:hint="eastAsia"/>
                <w:spacing w:val="-3"/>
                <w:sz w:val="21"/>
                <w:szCs w:val="21"/>
              </w:rPr>
              <w:t>的</w:t>
            </w:r>
            <w:r w:rsidRPr="006C0577">
              <w:rPr>
                <w:rFonts w:cs="Times New Roman"/>
                <w:spacing w:val="-3"/>
                <w:sz w:val="21"/>
                <w:szCs w:val="21"/>
              </w:rPr>
              <w:t>技术服务机构统一社会信用代码</w:t>
            </w:r>
          </w:p>
        </w:tc>
        <w:tc>
          <w:tcPr>
            <w:tcW w:w="4451" w:type="dxa"/>
            <w:gridSpan w:val="10"/>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p>
        </w:tc>
      </w:tr>
      <w:tr w:rsidR="008629FB" w:rsidRPr="006C0577" w:rsidTr="00BA11F2">
        <w:trPr>
          <w:trHeight w:val="454"/>
        </w:trPr>
        <w:tc>
          <w:tcPr>
            <w:tcW w:w="4466" w:type="dxa"/>
            <w:gridSpan w:val="7"/>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2"/>
                <w:sz w:val="21"/>
                <w:szCs w:val="21"/>
              </w:rPr>
              <w:t>温室气体排放报告（核查前）版本/</w:t>
            </w:r>
            <w:r w:rsidRPr="006C0577">
              <w:rPr>
                <w:rFonts w:cs="Times New Roman"/>
                <w:spacing w:val="-6"/>
                <w:sz w:val="21"/>
                <w:szCs w:val="21"/>
              </w:rPr>
              <w:t>日期</w:t>
            </w:r>
          </w:p>
        </w:tc>
        <w:tc>
          <w:tcPr>
            <w:tcW w:w="4451" w:type="dxa"/>
            <w:gridSpan w:val="10"/>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p>
        </w:tc>
      </w:tr>
      <w:tr w:rsidR="008629FB" w:rsidRPr="006C0577" w:rsidTr="00BA11F2">
        <w:trPr>
          <w:trHeight w:val="454"/>
        </w:trPr>
        <w:tc>
          <w:tcPr>
            <w:tcW w:w="4466" w:type="dxa"/>
            <w:gridSpan w:val="7"/>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2"/>
                <w:sz w:val="21"/>
                <w:szCs w:val="21"/>
              </w:rPr>
              <w:t>温室气体排放报告（核查后）版本/</w:t>
            </w:r>
            <w:r w:rsidRPr="006C0577">
              <w:rPr>
                <w:rFonts w:cs="Times New Roman"/>
                <w:spacing w:val="-6"/>
                <w:sz w:val="21"/>
                <w:szCs w:val="21"/>
              </w:rPr>
              <w:t>日期</w:t>
            </w:r>
          </w:p>
        </w:tc>
        <w:tc>
          <w:tcPr>
            <w:tcW w:w="4451" w:type="dxa"/>
            <w:gridSpan w:val="10"/>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p>
        </w:tc>
      </w:tr>
      <w:tr w:rsidR="008629FB" w:rsidRPr="006C0577" w:rsidTr="00BA11F2">
        <w:trPr>
          <w:trHeight w:val="2265"/>
        </w:trPr>
        <w:tc>
          <w:tcPr>
            <w:tcW w:w="8917" w:type="dxa"/>
            <w:gridSpan w:val="17"/>
            <w:tcBorders>
              <w:top w:val="single" w:sz="4" w:space="0" w:color="000000"/>
              <w:left w:val="single" w:sz="4" w:space="0" w:color="auto"/>
              <w:bottom w:val="nil"/>
              <w:right w:val="single" w:sz="4" w:space="0" w:color="auto"/>
            </w:tcBorders>
          </w:tcPr>
          <w:p w:rsidR="008629FB" w:rsidRPr="006C0577" w:rsidRDefault="008629FB" w:rsidP="00BA11F2">
            <w:pPr>
              <w:pStyle w:val="TableParagraph"/>
              <w:adjustRightInd w:val="0"/>
              <w:snapToGrid w:val="0"/>
              <w:rPr>
                <w:rFonts w:cs="Times New Roman"/>
                <w:sz w:val="21"/>
                <w:szCs w:val="21"/>
              </w:rPr>
            </w:pPr>
            <w:r w:rsidRPr="006C0577">
              <w:rPr>
                <w:rFonts w:cs="Times New Roman"/>
                <w:spacing w:val="-4"/>
                <w:sz w:val="21"/>
                <w:szCs w:val="21"/>
              </w:rPr>
              <w:t>核查结论：</w:t>
            </w:r>
          </w:p>
          <w:p w:rsidR="008629FB" w:rsidRPr="006C0577" w:rsidRDefault="008629FB" w:rsidP="00BA11F2">
            <w:pPr>
              <w:pStyle w:val="TableParagraph"/>
              <w:adjustRightInd w:val="0"/>
              <w:snapToGrid w:val="0"/>
              <w:rPr>
                <w:rFonts w:cs="Times New Roman"/>
                <w:sz w:val="21"/>
                <w:szCs w:val="21"/>
              </w:rPr>
            </w:pPr>
            <w:r w:rsidRPr="006C0577">
              <w:rPr>
                <w:rFonts w:cs="Times New Roman"/>
                <w:spacing w:val="-4"/>
                <w:sz w:val="21"/>
                <w:szCs w:val="21"/>
              </w:rPr>
              <w:t>（示例</w:t>
            </w:r>
            <w:r w:rsidRPr="006C0577">
              <w:rPr>
                <w:rFonts w:cs="Times New Roman"/>
                <w:spacing w:val="-12"/>
                <w:sz w:val="21"/>
                <w:szCs w:val="21"/>
              </w:rPr>
              <w:t>）</w:t>
            </w:r>
          </w:p>
          <w:p w:rsidR="008629FB" w:rsidRPr="006C0577" w:rsidRDefault="008629FB" w:rsidP="00BA11F2">
            <w:pPr>
              <w:pStyle w:val="TableParagraph"/>
              <w:numPr>
                <w:ilvl w:val="0"/>
                <w:numId w:val="12"/>
              </w:numPr>
              <w:tabs>
                <w:tab w:val="left" w:pos="369"/>
              </w:tabs>
              <w:adjustRightInd w:val="0"/>
              <w:snapToGrid w:val="0"/>
              <w:ind w:left="0" w:firstLine="0"/>
              <w:rPr>
                <w:rFonts w:cs="Times New Roman"/>
                <w:sz w:val="21"/>
                <w:szCs w:val="21"/>
              </w:rPr>
            </w:pPr>
            <w:r w:rsidRPr="006C0577">
              <w:rPr>
                <w:rFonts w:cs="Times New Roman"/>
                <w:spacing w:val="-3"/>
                <w:sz w:val="21"/>
                <w:szCs w:val="21"/>
              </w:rPr>
              <w:t>排放报告与核算指南以及数据质量控制方案的符合性：</w:t>
            </w:r>
          </w:p>
          <w:p w:rsidR="008629FB" w:rsidRPr="006C0577" w:rsidRDefault="008629FB" w:rsidP="00BA11F2">
            <w:pPr>
              <w:pStyle w:val="TableParagraph"/>
              <w:adjustRightInd w:val="0"/>
              <w:snapToGrid w:val="0"/>
              <w:jc w:val="both"/>
              <w:rPr>
                <w:rFonts w:cs="Times New Roman"/>
                <w:spacing w:val="-2"/>
                <w:sz w:val="21"/>
                <w:szCs w:val="21"/>
              </w:rPr>
            </w:pPr>
            <w:r w:rsidRPr="006C0577">
              <w:rPr>
                <w:rFonts w:cs="Times New Roman"/>
                <w:sz w:val="21"/>
                <w:szCs w:val="21"/>
              </w:rPr>
              <w:t>经核查，核查组确认**</w:t>
            </w:r>
            <w:r w:rsidRPr="006C0577">
              <w:rPr>
                <w:rFonts w:cs="Times New Roman"/>
                <w:spacing w:val="-3"/>
                <w:sz w:val="21"/>
                <w:szCs w:val="21"/>
              </w:rPr>
              <w:t xml:space="preserve">公司提交的 </w:t>
            </w:r>
            <w:r w:rsidRPr="006C0577">
              <w:rPr>
                <w:rFonts w:cs="Times New Roman"/>
                <w:sz w:val="21"/>
                <w:szCs w:val="21"/>
              </w:rPr>
              <w:t>2024</w:t>
            </w:r>
            <w:r w:rsidRPr="006C0577">
              <w:rPr>
                <w:rFonts w:cs="Times New Roman"/>
                <w:spacing w:val="26"/>
                <w:sz w:val="21"/>
                <w:szCs w:val="21"/>
              </w:rPr>
              <w:t xml:space="preserve"> </w:t>
            </w:r>
            <w:r w:rsidRPr="006C0577">
              <w:rPr>
                <w:rFonts w:cs="Times New Roman"/>
                <w:sz w:val="21"/>
                <w:szCs w:val="21"/>
              </w:rPr>
              <w:t>年度最终版（版本号：**）排放报</w:t>
            </w:r>
            <w:r w:rsidRPr="006C0577">
              <w:rPr>
                <w:rFonts w:cs="Times New Roman"/>
                <w:spacing w:val="-2"/>
                <w:sz w:val="21"/>
                <w:szCs w:val="21"/>
              </w:rPr>
              <w:t>告中的重点排放单位基本</w:t>
            </w:r>
            <w:r w:rsidRPr="006C0577">
              <w:rPr>
                <w:rFonts w:cs="Times New Roman" w:hint="eastAsia"/>
                <w:spacing w:val="-2"/>
                <w:sz w:val="21"/>
                <w:szCs w:val="21"/>
              </w:rPr>
              <w:t>信息、</w:t>
            </w:r>
            <w:r w:rsidRPr="006C0577">
              <w:rPr>
                <w:rFonts w:cs="Times New Roman"/>
                <w:spacing w:val="-2"/>
                <w:sz w:val="21"/>
                <w:szCs w:val="21"/>
              </w:rPr>
              <w:t>核算边界</w:t>
            </w:r>
            <w:r w:rsidRPr="006C0577">
              <w:rPr>
                <w:rFonts w:cs="Times New Roman" w:hint="eastAsia"/>
                <w:spacing w:val="-2"/>
                <w:sz w:val="21"/>
                <w:szCs w:val="21"/>
              </w:rPr>
              <w:t>以及铝电解工序温室气体排放核算涉及的</w:t>
            </w:r>
            <w:r w:rsidRPr="006C0577">
              <w:rPr>
                <w:rFonts w:cs="Times New Roman"/>
                <w:spacing w:val="-2"/>
                <w:sz w:val="21"/>
                <w:szCs w:val="21"/>
              </w:rPr>
              <w:t>方法、活动水平数据、排放因子、排放量以及生产数据，符合《企业温室气体排放核算与报告指南 铝冶炼</w:t>
            </w:r>
            <w:r w:rsidRPr="006C0577">
              <w:rPr>
                <w:rFonts w:cs="Times New Roman" w:hint="eastAsia"/>
                <w:spacing w:val="-2"/>
                <w:sz w:val="21"/>
                <w:szCs w:val="21"/>
              </w:rPr>
              <w:t>行业</w:t>
            </w:r>
            <w:r w:rsidRPr="006C0577">
              <w:rPr>
                <w:rFonts w:cs="Times New Roman"/>
                <w:spacing w:val="-2"/>
                <w:sz w:val="21"/>
                <w:szCs w:val="21"/>
              </w:rPr>
              <w:t>》的相关要求和数据质量控制方案的规定。</w:t>
            </w:r>
          </w:p>
          <w:p w:rsidR="008629FB" w:rsidRPr="006C0577" w:rsidRDefault="008629FB" w:rsidP="00BA11F2">
            <w:pPr>
              <w:pStyle w:val="TableParagraph"/>
              <w:numPr>
                <w:ilvl w:val="0"/>
                <w:numId w:val="12"/>
              </w:numPr>
              <w:tabs>
                <w:tab w:val="left" w:pos="369"/>
              </w:tabs>
              <w:adjustRightInd w:val="0"/>
              <w:snapToGrid w:val="0"/>
              <w:ind w:left="0" w:firstLine="0"/>
              <w:jc w:val="both"/>
              <w:rPr>
                <w:rFonts w:cs="Times New Roman"/>
                <w:sz w:val="21"/>
                <w:szCs w:val="21"/>
              </w:rPr>
            </w:pPr>
            <w:r w:rsidRPr="006C0577">
              <w:rPr>
                <w:rFonts w:cs="Times New Roman"/>
                <w:spacing w:val="-4"/>
                <w:sz w:val="21"/>
                <w:szCs w:val="21"/>
              </w:rPr>
              <w:t>排放量确认：</w:t>
            </w:r>
          </w:p>
          <w:p w:rsidR="008629FB" w:rsidRPr="006C0577" w:rsidRDefault="008629FB" w:rsidP="00BA11F2">
            <w:pPr>
              <w:pStyle w:val="TableParagraph"/>
              <w:adjustRightInd w:val="0"/>
              <w:snapToGrid w:val="0"/>
              <w:jc w:val="both"/>
              <w:rPr>
                <w:rFonts w:cs="Times New Roman" w:hint="eastAsia"/>
                <w:spacing w:val="-2"/>
                <w:sz w:val="21"/>
                <w:szCs w:val="21"/>
              </w:rPr>
            </w:pPr>
            <w:r w:rsidRPr="006C0577">
              <w:rPr>
                <w:rFonts w:cs="Times New Roman"/>
                <w:sz w:val="21"/>
                <w:szCs w:val="21"/>
              </w:rPr>
              <w:t>**</w:t>
            </w:r>
            <w:r w:rsidRPr="006C0577">
              <w:rPr>
                <w:rFonts w:cs="Times New Roman"/>
                <w:spacing w:val="-4"/>
                <w:sz w:val="21"/>
                <w:szCs w:val="21"/>
              </w:rPr>
              <w:t>公司</w:t>
            </w:r>
            <w:r w:rsidRPr="006C0577">
              <w:rPr>
                <w:rFonts w:cs="Times New Roman"/>
                <w:sz w:val="21"/>
                <w:szCs w:val="21"/>
              </w:rPr>
              <w:t>按照《</w:t>
            </w:r>
            <w:r w:rsidRPr="006C0577">
              <w:rPr>
                <w:rFonts w:cs="Times New Roman"/>
                <w:spacing w:val="-2"/>
                <w:sz w:val="21"/>
                <w:szCs w:val="21"/>
              </w:rPr>
              <w:t>企业温室气体排放核算与报告指南 铝冶炼</w:t>
            </w:r>
            <w:r w:rsidRPr="006C0577">
              <w:rPr>
                <w:rFonts w:cs="Times New Roman" w:hint="eastAsia"/>
                <w:spacing w:val="-2"/>
                <w:sz w:val="21"/>
                <w:szCs w:val="21"/>
              </w:rPr>
              <w:t>行业</w:t>
            </w:r>
            <w:r w:rsidRPr="006C0577">
              <w:rPr>
                <w:rFonts w:cs="Times New Roman"/>
                <w:sz w:val="21"/>
                <w:szCs w:val="21"/>
              </w:rPr>
              <w:t>》核算2024年度</w:t>
            </w:r>
            <w:r w:rsidRPr="006C0577">
              <w:rPr>
                <w:rFonts w:cs="Times New Roman" w:hint="eastAsia"/>
                <w:sz w:val="21"/>
                <w:szCs w:val="21"/>
              </w:rPr>
              <w:t>的铝电解工序</w:t>
            </w:r>
            <w:r w:rsidRPr="006C0577">
              <w:rPr>
                <w:rFonts w:cs="Times New Roman"/>
                <w:spacing w:val="-2"/>
                <w:sz w:val="21"/>
                <w:szCs w:val="21"/>
              </w:rPr>
              <w:t>温室气体排放总量声明如下：</w:t>
            </w:r>
          </w:p>
          <w:tbl>
            <w:tblPr>
              <w:tblW w:w="47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6"/>
              <w:gridCol w:w="1354"/>
              <w:gridCol w:w="1350"/>
              <w:gridCol w:w="1350"/>
              <w:gridCol w:w="1360"/>
            </w:tblGrid>
            <w:tr w:rsidR="008629FB" w:rsidRPr="006C0577" w:rsidTr="00BA11F2">
              <w:trPr>
                <w:trHeight w:val="318"/>
                <w:jc w:val="center"/>
              </w:trPr>
              <w:tc>
                <w:tcPr>
                  <w:tcW w:w="5000" w:type="pct"/>
                  <w:gridSpan w:val="5"/>
                  <w:vAlign w:val="center"/>
                </w:tcPr>
                <w:p w:rsidR="008629FB" w:rsidRPr="006C0577" w:rsidRDefault="008629FB" w:rsidP="00BA11F2">
                  <w:pPr>
                    <w:widowControl/>
                    <w:adjustRightInd w:val="0"/>
                    <w:snapToGrid w:val="0"/>
                    <w:jc w:val="center"/>
                    <w:rPr>
                      <w:rFonts w:ascii="宋体" w:hAnsi="宋体"/>
                      <w:bCs/>
                      <w:kern w:val="0"/>
                      <w:szCs w:val="21"/>
                    </w:rPr>
                  </w:pPr>
                  <w:r w:rsidRPr="006C0577">
                    <w:rPr>
                      <w:rFonts w:ascii="宋体" w:hAnsi="宋体"/>
                      <w:bCs/>
                      <w:kern w:val="0"/>
                      <w:szCs w:val="21"/>
                    </w:rPr>
                    <w:t>202</w:t>
                  </w:r>
                  <w:r w:rsidRPr="006C0577">
                    <w:rPr>
                      <w:rFonts w:ascii="宋体" w:hAnsi="宋体" w:hint="eastAsia"/>
                      <w:bCs/>
                      <w:kern w:val="0"/>
                      <w:szCs w:val="21"/>
                    </w:rPr>
                    <w:t>4</w:t>
                  </w:r>
                  <w:r w:rsidRPr="006C0577">
                    <w:rPr>
                      <w:rFonts w:ascii="宋体" w:hAnsi="宋体"/>
                      <w:bCs/>
                      <w:kern w:val="0"/>
                      <w:szCs w:val="21"/>
                    </w:rPr>
                    <w:t>年度</w:t>
                  </w:r>
                </w:p>
              </w:tc>
            </w:tr>
            <w:tr w:rsidR="008629FB" w:rsidRPr="006C0577" w:rsidTr="00BA11F2">
              <w:trPr>
                <w:trHeight w:val="425"/>
                <w:jc w:val="center"/>
              </w:trPr>
              <w:tc>
                <w:tcPr>
                  <w:tcW w:w="1796" w:type="pct"/>
                  <w:vAlign w:val="center"/>
                </w:tcPr>
                <w:p w:rsidR="008629FB" w:rsidRPr="006C0577" w:rsidRDefault="008629FB" w:rsidP="00BA11F2">
                  <w:pPr>
                    <w:widowControl/>
                    <w:adjustRightInd w:val="0"/>
                    <w:snapToGrid w:val="0"/>
                    <w:jc w:val="center"/>
                    <w:rPr>
                      <w:rFonts w:ascii="宋体" w:hAnsi="宋体" w:hint="eastAsia"/>
                      <w:kern w:val="0"/>
                      <w:szCs w:val="21"/>
                    </w:rPr>
                  </w:pPr>
                  <w:r w:rsidRPr="006C0577">
                    <w:rPr>
                      <w:rFonts w:ascii="宋体" w:hAnsi="宋体" w:hint="eastAsia"/>
                      <w:kern w:val="0"/>
                      <w:szCs w:val="21"/>
                    </w:rPr>
                    <w:t>铝电解工序编号</w:t>
                  </w:r>
                </w:p>
              </w:tc>
              <w:tc>
                <w:tcPr>
                  <w:tcW w:w="801" w:type="pct"/>
                  <w:vAlign w:val="center"/>
                </w:tcPr>
                <w:p w:rsidR="008629FB" w:rsidRPr="006C0577" w:rsidRDefault="008629FB" w:rsidP="00BA11F2">
                  <w:pPr>
                    <w:widowControl/>
                    <w:adjustRightInd w:val="0"/>
                    <w:snapToGrid w:val="0"/>
                    <w:jc w:val="center"/>
                    <w:rPr>
                      <w:rFonts w:ascii="宋体" w:hAnsi="宋体"/>
                      <w:bCs/>
                      <w:kern w:val="0"/>
                      <w:szCs w:val="21"/>
                    </w:rPr>
                  </w:pPr>
                  <w:r w:rsidRPr="006C0577">
                    <w:rPr>
                      <w:rFonts w:ascii="宋体" w:hAnsi="宋体"/>
                      <w:bCs/>
                      <w:kern w:val="0"/>
                      <w:szCs w:val="21"/>
                    </w:rPr>
                    <w:t>1</w:t>
                  </w:r>
                  <w:r w:rsidRPr="006C0577">
                    <w:rPr>
                      <w:rFonts w:ascii="宋体" w:hAnsi="宋体"/>
                      <w:b/>
                      <w:spacing w:val="-10"/>
                      <w:szCs w:val="21"/>
                    </w:rPr>
                    <w:t>#</w:t>
                  </w:r>
                </w:p>
              </w:tc>
              <w:tc>
                <w:tcPr>
                  <w:tcW w:w="799" w:type="pct"/>
                  <w:vAlign w:val="center"/>
                </w:tcPr>
                <w:p w:rsidR="008629FB" w:rsidRPr="006C0577" w:rsidRDefault="008629FB" w:rsidP="00BA11F2">
                  <w:pPr>
                    <w:widowControl/>
                    <w:adjustRightInd w:val="0"/>
                    <w:snapToGrid w:val="0"/>
                    <w:jc w:val="center"/>
                    <w:rPr>
                      <w:rFonts w:ascii="宋体" w:hAnsi="宋体"/>
                      <w:bCs/>
                      <w:kern w:val="0"/>
                      <w:szCs w:val="21"/>
                    </w:rPr>
                  </w:pPr>
                  <w:r w:rsidRPr="006C0577">
                    <w:rPr>
                      <w:rFonts w:ascii="宋体" w:hAnsi="宋体"/>
                      <w:bCs/>
                      <w:kern w:val="0"/>
                      <w:szCs w:val="21"/>
                    </w:rPr>
                    <w:t>2</w:t>
                  </w:r>
                  <w:r w:rsidRPr="006C0577">
                    <w:rPr>
                      <w:rFonts w:ascii="宋体" w:hAnsi="宋体"/>
                      <w:b/>
                      <w:spacing w:val="-10"/>
                      <w:szCs w:val="21"/>
                    </w:rPr>
                    <w:t>#</w:t>
                  </w:r>
                </w:p>
              </w:tc>
              <w:tc>
                <w:tcPr>
                  <w:tcW w:w="799" w:type="pct"/>
                  <w:vAlign w:val="center"/>
                </w:tcPr>
                <w:p w:rsidR="008629FB" w:rsidRPr="006C0577" w:rsidRDefault="008629FB" w:rsidP="00BA11F2">
                  <w:pPr>
                    <w:widowControl/>
                    <w:adjustRightInd w:val="0"/>
                    <w:snapToGrid w:val="0"/>
                    <w:jc w:val="center"/>
                    <w:rPr>
                      <w:rFonts w:ascii="宋体" w:hAnsi="宋体"/>
                      <w:bCs/>
                      <w:kern w:val="0"/>
                      <w:szCs w:val="21"/>
                    </w:rPr>
                  </w:pPr>
                  <w:r w:rsidRPr="006C0577">
                    <w:rPr>
                      <w:rFonts w:ascii="宋体" w:hAnsi="宋体"/>
                      <w:bCs/>
                      <w:kern w:val="0"/>
                      <w:szCs w:val="21"/>
                    </w:rPr>
                    <w:t>……</w:t>
                  </w:r>
                </w:p>
              </w:tc>
              <w:tc>
                <w:tcPr>
                  <w:tcW w:w="802" w:type="pct"/>
                  <w:vAlign w:val="center"/>
                </w:tcPr>
                <w:p w:rsidR="008629FB" w:rsidRPr="006C0577" w:rsidRDefault="008629FB" w:rsidP="00BA11F2">
                  <w:pPr>
                    <w:widowControl/>
                    <w:adjustRightInd w:val="0"/>
                    <w:snapToGrid w:val="0"/>
                    <w:jc w:val="center"/>
                    <w:rPr>
                      <w:rFonts w:ascii="宋体" w:hAnsi="宋体" w:hint="eastAsia"/>
                      <w:bCs/>
                      <w:kern w:val="0"/>
                      <w:szCs w:val="21"/>
                    </w:rPr>
                  </w:pPr>
                  <w:r w:rsidRPr="006C0577">
                    <w:rPr>
                      <w:rFonts w:ascii="宋体" w:hAnsi="宋体" w:hint="eastAsia"/>
                      <w:bCs/>
                      <w:kern w:val="0"/>
                      <w:szCs w:val="21"/>
                    </w:rPr>
                    <w:t>合计</w:t>
                  </w:r>
                  <w:r w:rsidRPr="006C0577">
                    <w:rPr>
                      <w:rFonts w:ascii="宋体" w:hAnsi="宋体"/>
                      <w:kern w:val="0"/>
                      <w:szCs w:val="21"/>
                    </w:rPr>
                    <w:t>（</w:t>
                  </w:r>
                  <w:r w:rsidRPr="006C0577">
                    <w:rPr>
                      <w:rFonts w:ascii="宋体" w:hAnsi="宋体"/>
                      <w:szCs w:val="21"/>
                    </w:rPr>
                    <w:t>tCO</w:t>
                  </w:r>
                  <w:r w:rsidRPr="006C0577">
                    <w:rPr>
                      <w:rFonts w:ascii="宋体" w:hAnsi="宋体"/>
                      <w:szCs w:val="21"/>
                      <w:vertAlign w:val="subscript"/>
                    </w:rPr>
                    <w:t>2</w:t>
                  </w:r>
                  <w:r w:rsidRPr="006C0577">
                    <w:rPr>
                      <w:rFonts w:ascii="宋体" w:hAnsi="宋体"/>
                      <w:szCs w:val="21"/>
                    </w:rPr>
                    <w:t>e</w:t>
                  </w:r>
                  <w:r w:rsidRPr="006C0577">
                    <w:rPr>
                      <w:rFonts w:ascii="宋体" w:hAnsi="宋体"/>
                      <w:kern w:val="0"/>
                      <w:szCs w:val="21"/>
                    </w:rPr>
                    <w:t>）</w:t>
                  </w:r>
                </w:p>
              </w:tc>
            </w:tr>
            <w:tr w:rsidR="008629FB" w:rsidRPr="006C0577" w:rsidTr="00BA11F2">
              <w:trPr>
                <w:trHeight w:val="200"/>
                <w:jc w:val="center"/>
              </w:trPr>
              <w:tc>
                <w:tcPr>
                  <w:tcW w:w="1796" w:type="pct"/>
                  <w:vAlign w:val="center"/>
                </w:tcPr>
                <w:p w:rsidR="008629FB" w:rsidRPr="006C0577" w:rsidRDefault="008629FB" w:rsidP="00BA11F2">
                  <w:pPr>
                    <w:adjustRightInd w:val="0"/>
                    <w:snapToGrid w:val="0"/>
                    <w:jc w:val="center"/>
                    <w:rPr>
                      <w:rFonts w:ascii="宋体" w:hAnsi="宋体"/>
                      <w:kern w:val="0"/>
                      <w:szCs w:val="21"/>
                    </w:rPr>
                  </w:pPr>
                  <w:r w:rsidRPr="006C0577">
                    <w:rPr>
                      <w:rFonts w:ascii="宋体" w:hAnsi="宋体"/>
                      <w:kern w:val="0"/>
                      <w:szCs w:val="21"/>
                    </w:rPr>
                    <w:t>能源作为原材料用途的排放量（</w:t>
                  </w:r>
                  <w:r w:rsidRPr="006C0577">
                    <w:rPr>
                      <w:rFonts w:ascii="宋体" w:hAnsi="宋体"/>
                      <w:szCs w:val="21"/>
                    </w:rPr>
                    <w:t>tCO</w:t>
                  </w:r>
                  <w:r w:rsidRPr="006C0577">
                    <w:rPr>
                      <w:rFonts w:ascii="宋体" w:hAnsi="宋体"/>
                      <w:szCs w:val="21"/>
                      <w:vertAlign w:val="subscript"/>
                    </w:rPr>
                    <w:t>2</w:t>
                  </w:r>
                  <w:r w:rsidRPr="006C0577">
                    <w:rPr>
                      <w:rFonts w:ascii="宋体" w:hAnsi="宋体"/>
                      <w:kern w:val="0"/>
                      <w:szCs w:val="21"/>
                    </w:rPr>
                    <w:t>）</w:t>
                  </w:r>
                </w:p>
              </w:tc>
              <w:tc>
                <w:tcPr>
                  <w:tcW w:w="801" w:type="pct"/>
                  <w:vAlign w:val="center"/>
                </w:tcPr>
                <w:p w:rsidR="008629FB" w:rsidRPr="006C0577" w:rsidRDefault="008629FB" w:rsidP="00BA11F2">
                  <w:pPr>
                    <w:widowControl/>
                    <w:adjustRightInd w:val="0"/>
                    <w:snapToGrid w:val="0"/>
                    <w:jc w:val="center"/>
                    <w:rPr>
                      <w:rFonts w:ascii="宋体" w:hAnsi="宋体"/>
                      <w:kern w:val="0"/>
                      <w:szCs w:val="21"/>
                    </w:rPr>
                  </w:pPr>
                </w:p>
              </w:tc>
              <w:tc>
                <w:tcPr>
                  <w:tcW w:w="799" w:type="pct"/>
                  <w:vAlign w:val="center"/>
                </w:tcPr>
                <w:p w:rsidR="008629FB" w:rsidRPr="006C0577" w:rsidRDefault="008629FB" w:rsidP="00BA11F2">
                  <w:pPr>
                    <w:widowControl/>
                    <w:adjustRightInd w:val="0"/>
                    <w:snapToGrid w:val="0"/>
                    <w:jc w:val="center"/>
                    <w:rPr>
                      <w:rFonts w:ascii="宋体" w:hAnsi="宋体"/>
                      <w:kern w:val="0"/>
                      <w:szCs w:val="21"/>
                    </w:rPr>
                  </w:pPr>
                </w:p>
              </w:tc>
              <w:tc>
                <w:tcPr>
                  <w:tcW w:w="799" w:type="pct"/>
                  <w:vAlign w:val="center"/>
                </w:tcPr>
                <w:p w:rsidR="008629FB" w:rsidRPr="006C0577" w:rsidRDefault="008629FB" w:rsidP="00BA11F2">
                  <w:pPr>
                    <w:widowControl/>
                    <w:adjustRightInd w:val="0"/>
                    <w:snapToGrid w:val="0"/>
                    <w:jc w:val="center"/>
                    <w:rPr>
                      <w:rFonts w:ascii="宋体" w:hAnsi="宋体"/>
                      <w:kern w:val="0"/>
                      <w:szCs w:val="21"/>
                    </w:rPr>
                  </w:pPr>
                </w:p>
              </w:tc>
              <w:tc>
                <w:tcPr>
                  <w:tcW w:w="802" w:type="pct"/>
                  <w:vAlign w:val="center"/>
                </w:tcPr>
                <w:p w:rsidR="008629FB" w:rsidRPr="006C0577" w:rsidRDefault="008629FB" w:rsidP="00BA11F2">
                  <w:pPr>
                    <w:widowControl/>
                    <w:adjustRightInd w:val="0"/>
                    <w:snapToGrid w:val="0"/>
                    <w:jc w:val="center"/>
                    <w:rPr>
                      <w:rFonts w:ascii="宋体" w:hAnsi="宋体"/>
                      <w:kern w:val="0"/>
                      <w:szCs w:val="21"/>
                    </w:rPr>
                  </w:pPr>
                </w:p>
              </w:tc>
            </w:tr>
            <w:tr w:rsidR="008629FB" w:rsidRPr="006C0577" w:rsidTr="00BA11F2">
              <w:trPr>
                <w:trHeight w:val="444"/>
                <w:jc w:val="center"/>
              </w:trPr>
              <w:tc>
                <w:tcPr>
                  <w:tcW w:w="1796" w:type="pct"/>
                  <w:vAlign w:val="center"/>
                </w:tcPr>
                <w:p w:rsidR="008629FB" w:rsidRPr="006C0577" w:rsidRDefault="008629FB" w:rsidP="00BA11F2">
                  <w:pPr>
                    <w:adjustRightInd w:val="0"/>
                    <w:snapToGrid w:val="0"/>
                    <w:jc w:val="center"/>
                    <w:rPr>
                      <w:rFonts w:ascii="宋体" w:hAnsi="宋体"/>
                      <w:kern w:val="0"/>
                      <w:szCs w:val="21"/>
                    </w:rPr>
                  </w:pPr>
                  <w:r w:rsidRPr="006C0577">
                    <w:rPr>
                      <w:rFonts w:ascii="宋体" w:hAnsi="宋体"/>
                      <w:kern w:val="0"/>
                      <w:szCs w:val="21"/>
                    </w:rPr>
                    <w:t>阳极效应</w:t>
                  </w:r>
                  <w:r w:rsidRPr="006C0577">
                    <w:rPr>
                      <w:rFonts w:ascii="宋体" w:hAnsi="宋体" w:hint="eastAsia"/>
                      <w:kern w:val="0"/>
                      <w:szCs w:val="21"/>
                    </w:rPr>
                    <w:t>产生的</w:t>
                  </w:r>
                  <w:r w:rsidRPr="006C0577">
                    <w:rPr>
                      <w:rFonts w:ascii="宋体" w:hAnsi="宋体"/>
                      <w:kern w:val="0"/>
                      <w:szCs w:val="21"/>
                    </w:rPr>
                    <w:t>排放量（</w:t>
                  </w:r>
                  <w:r w:rsidRPr="006C0577">
                    <w:rPr>
                      <w:rFonts w:ascii="宋体" w:hAnsi="宋体"/>
                      <w:szCs w:val="21"/>
                    </w:rPr>
                    <w:t>tCO</w:t>
                  </w:r>
                  <w:r w:rsidRPr="006C0577">
                    <w:rPr>
                      <w:rFonts w:ascii="宋体" w:hAnsi="宋体"/>
                      <w:szCs w:val="21"/>
                      <w:vertAlign w:val="subscript"/>
                    </w:rPr>
                    <w:t>2</w:t>
                  </w:r>
                  <w:r w:rsidRPr="006C0577">
                    <w:rPr>
                      <w:rFonts w:ascii="宋体" w:hAnsi="宋体"/>
                      <w:szCs w:val="21"/>
                    </w:rPr>
                    <w:t>e</w:t>
                  </w:r>
                  <w:r w:rsidRPr="006C0577">
                    <w:rPr>
                      <w:rFonts w:ascii="宋体" w:hAnsi="宋体"/>
                      <w:kern w:val="0"/>
                      <w:szCs w:val="21"/>
                    </w:rPr>
                    <w:t>）</w:t>
                  </w:r>
                </w:p>
              </w:tc>
              <w:tc>
                <w:tcPr>
                  <w:tcW w:w="801" w:type="pct"/>
                  <w:vAlign w:val="center"/>
                </w:tcPr>
                <w:p w:rsidR="008629FB" w:rsidRPr="006C0577" w:rsidRDefault="008629FB" w:rsidP="00BA11F2">
                  <w:pPr>
                    <w:widowControl/>
                    <w:adjustRightInd w:val="0"/>
                    <w:snapToGrid w:val="0"/>
                    <w:jc w:val="center"/>
                    <w:rPr>
                      <w:rFonts w:ascii="宋体" w:hAnsi="宋体"/>
                      <w:kern w:val="0"/>
                      <w:szCs w:val="21"/>
                    </w:rPr>
                  </w:pPr>
                </w:p>
              </w:tc>
              <w:tc>
                <w:tcPr>
                  <w:tcW w:w="799" w:type="pct"/>
                  <w:vAlign w:val="center"/>
                </w:tcPr>
                <w:p w:rsidR="008629FB" w:rsidRPr="006C0577" w:rsidRDefault="008629FB" w:rsidP="00BA11F2">
                  <w:pPr>
                    <w:widowControl/>
                    <w:adjustRightInd w:val="0"/>
                    <w:snapToGrid w:val="0"/>
                    <w:jc w:val="center"/>
                    <w:rPr>
                      <w:rFonts w:ascii="宋体" w:hAnsi="宋体"/>
                      <w:kern w:val="0"/>
                      <w:szCs w:val="21"/>
                    </w:rPr>
                  </w:pPr>
                </w:p>
              </w:tc>
              <w:tc>
                <w:tcPr>
                  <w:tcW w:w="799" w:type="pct"/>
                  <w:vAlign w:val="center"/>
                </w:tcPr>
                <w:p w:rsidR="008629FB" w:rsidRPr="006C0577" w:rsidRDefault="008629FB" w:rsidP="00BA11F2">
                  <w:pPr>
                    <w:widowControl/>
                    <w:adjustRightInd w:val="0"/>
                    <w:snapToGrid w:val="0"/>
                    <w:jc w:val="center"/>
                    <w:rPr>
                      <w:rFonts w:ascii="宋体" w:hAnsi="宋体"/>
                      <w:kern w:val="0"/>
                      <w:szCs w:val="21"/>
                    </w:rPr>
                  </w:pPr>
                </w:p>
              </w:tc>
              <w:tc>
                <w:tcPr>
                  <w:tcW w:w="802" w:type="pct"/>
                  <w:vAlign w:val="center"/>
                </w:tcPr>
                <w:p w:rsidR="008629FB" w:rsidRPr="006C0577" w:rsidRDefault="008629FB" w:rsidP="00BA11F2">
                  <w:pPr>
                    <w:widowControl/>
                    <w:adjustRightInd w:val="0"/>
                    <w:snapToGrid w:val="0"/>
                    <w:jc w:val="center"/>
                    <w:rPr>
                      <w:rFonts w:ascii="宋体" w:hAnsi="宋体"/>
                      <w:kern w:val="0"/>
                      <w:szCs w:val="21"/>
                    </w:rPr>
                  </w:pPr>
                </w:p>
              </w:tc>
            </w:tr>
            <w:tr w:rsidR="008629FB" w:rsidRPr="006C0577" w:rsidTr="00BA11F2">
              <w:trPr>
                <w:trHeight w:val="626"/>
                <w:jc w:val="center"/>
              </w:trPr>
              <w:tc>
                <w:tcPr>
                  <w:tcW w:w="1796" w:type="pct"/>
                  <w:vAlign w:val="center"/>
                </w:tcPr>
                <w:p w:rsidR="008629FB" w:rsidRPr="006C0577" w:rsidRDefault="008629FB" w:rsidP="00BA11F2">
                  <w:pPr>
                    <w:widowControl/>
                    <w:adjustRightInd w:val="0"/>
                    <w:snapToGrid w:val="0"/>
                    <w:jc w:val="center"/>
                    <w:rPr>
                      <w:rFonts w:ascii="宋体" w:hAnsi="宋体"/>
                      <w:kern w:val="0"/>
                      <w:szCs w:val="21"/>
                    </w:rPr>
                  </w:pPr>
                  <w:r w:rsidRPr="006C0577">
                    <w:rPr>
                      <w:rFonts w:ascii="宋体" w:hAnsi="宋体"/>
                      <w:kern w:val="0"/>
                      <w:szCs w:val="21"/>
                    </w:rPr>
                    <w:t>电解工序交流电耗产生的排放量（</w:t>
                  </w:r>
                  <w:r w:rsidRPr="006C0577">
                    <w:rPr>
                      <w:rFonts w:ascii="宋体" w:hAnsi="宋体"/>
                      <w:szCs w:val="21"/>
                    </w:rPr>
                    <w:t>tCO</w:t>
                  </w:r>
                  <w:r w:rsidRPr="006C0577">
                    <w:rPr>
                      <w:rFonts w:ascii="宋体" w:hAnsi="宋体"/>
                      <w:szCs w:val="21"/>
                      <w:vertAlign w:val="subscript"/>
                    </w:rPr>
                    <w:t>2</w:t>
                  </w:r>
                  <w:r w:rsidRPr="006C0577">
                    <w:rPr>
                      <w:rFonts w:ascii="宋体" w:hAnsi="宋体"/>
                      <w:kern w:val="0"/>
                      <w:szCs w:val="21"/>
                    </w:rPr>
                    <w:t>）</w:t>
                  </w:r>
                </w:p>
              </w:tc>
              <w:tc>
                <w:tcPr>
                  <w:tcW w:w="801" w:type="pct"/>
                  <w:vAlign w:val="center"/>
                </w:tcPr>
                <w:p w:rsidR="008629FB" w:rsidRPr="006C0577" w:rsidRDefault="008629FB" w:rsidP="00BA11F2">
                  <w:pPr>
                    <w:widowControl/>
                    <w:adjustRightInd w:val="0"/>
                    <w:snapToGrid w:val="0"/>
                    <w:jc w:val="center"/>
                    <w:rPr>
                      <w:rFonts w:ascii="宋体" w:hAnsi="宋体"/>
                      <w:kern w:val="0"/>
                      <w:szCs w:val="21"/>
                    </w:rPr>
                  </w:pPr>
                </w:p>
              </w:tc>
              <w:tc>
                <w:tcPr>
                  <w:tcW w:w="799" w:type="pct"/>
                  <w:vAlign w:val="center"/>
                </w:tcPr>
                <w:p w:rsidR="008629FB" w:rsidRPr="006C0577" w:rsidRDefault="008629FB" w:rsidP="00BA11F2">
                  <w:pPr>
                    <w:widowControl/>
                    <w:adjustRightInd w:val="0"/>
                    <w:snapToGrid w:val="0"/>
                    <w:jc w:val="center"/>
                    <w:rPr>
                      <w:rFonts w:ascii="宋体" w:hAnsi="宋体"/>
                      <w:kern w:val="0"/>
                      <w:szCs w:val="21"/>
                    </w:rPr>
                  </w:pPr>
                </w:p>
              </w:tc>
              <w:tc>
                <w:tcPr>
                  <w:tcW w:w="799" w:type="pct"/>
                  <w:vAlign w:val="center"/>
                </w:tcPr>
                <w:p w:rsidR="008629FB" w:rsidRPr="006C0577" w:rsidRDefault="008629FB" w:rsidP="00BA11F2">
                  <w:pPr>
                    <w:widowControl/>
                    <w:adjustRightInd w:val="0"/>
                    <w:snapToGrid w:val="0"/>
                    <w:jc w:val="center"/>
                    <w:rPr>
                      <w:rFonts w:ascii="宋体" w:hAnsi="宋体"/>
                      <w:kern w:val="0"/>
                      <w:szCs w:val="21"/>
                    </w:rPr>
                  </w:pPr>
                </w:p>
              </w:tc>
              <w:tc>
                <w:tcPr>
                  <w:tcW w:w="802" w:type="pct"/>
                  <w:vAlign w:val="center"/>
                </w:tcPr>
                <w:p w:rsidR="008629FB" w:rsidRPr="006C0577" w:rsidRDefault="008629FB" w:rsidP="00BA11F2">
                  <w:pPr>
                    <w:widowControl/>
                    <w:adjustRightInd w:val="0"/>
                    <w:snapToGrid w:val="0"/>
                    <w:jc w:val="center"/>
                    <w:rPr>
                      <w:rFonts w:ascii="宋体" w:hAnsi="宋体"/>
                      <w:kern w:val="0"/>
                      <w:szCs w:val="21"/>
                    </w:rPr>
                  </w:pPr>
                </w:p>
              </w:tc>
            </w:tr>
            <w:tr w:rsidR="008629FB" w:rsidRPr="006C0577" w:rsidTr="00BA11F2">
              <w:trPr>
                <w:trHeight w:val="425"/>
                <w:jc w:val="center"/>
              </w:trPr>
              <w:tc>
                <w:tcPr>
                  <w:tcW w:w="1796" w:type="pct"/>
                  <w:vAlign w:val="center"/>
                </w:tcPr>
                <w:p w:rsidR="008629FB" w:rsidRPr="006C0577" w:rsidRDefault="008629FB" w:rsidP="00BA11F2">
                  <w:pPr>
                    <w:widowControl/>
                    <w:adjustRightInd w:val="0"/>
                    <w:snapToGrid w:val="0"/>
                    <w:jc w:val="center"/>
                    <w:rPr>
                      <w:rFonts w:ascii="宋体" w:hAnsi="宋体"/>
                      <w:kern w:val="0"/>
                      <w:szCs w:val="21"/>
                    </w:rPr>
                  </w:pPr>
                  <w:r w:rsidRPr="006C0577">
                    <w:rPr>
                      <w:rFonts w:ascii="宋体" w:hAnsi="宋体" w:hint="eastAsia"/>
                      <w:kern w:val="0"/>
                      <w:szCs w:val="21"/>
                    </w:rPr>
                    <w:t>合计</w:t>
                  </w:r>
                  <w:r w:rsidRPr="006C0577">
                    <w:rPr>
                      <w:rFonts w:ascii="宋体" w:hAnsi="宋体"/>
                      <w:kern w:val="0"/>
                      <w:szCs w:val="21"/>
                    </w:rPr>
                    <w:t>（</w:t>
                  </w:r>
                  <w:r w:rsidRPr="006C0577">
                    <w:rPr>
                      <w:rFonts w:ascii="宋体" w:hAnsi="宋体"/>
                      <w:szCs w:val="21"/>
                    </w:rPr>
                    <w:t>tCO</w:t>
                  </w:r>
                  <w:r w:rsidRPr="006C0577">
                    <w:rPr>
                      <w:rFonts w:ascii="宋体" w:hAnsi="宋体"/>
                      <w:szCs w:val="21"/>
                      <w:vertAlign w:val="subscript"/>
                    </w:rPr>
                    <w:t>2</w:t>
                  </w:r>
                  <w:r w:rsidRPr="006C0577">
                    <w:rPr>
                      <w:rFonts w:ascii="宋体" w:hAnsi="宋体"/>
                      <w:szCs w:val="21"/>
                    </w:rPr>
                    <w:t>e</w:t>
                  </w:r>
                  <w:r w:rsidRPr="006C0577">
                    <w:rPr>
                      <w:rFonts w:ascii="宋体" w:hAnsi="宋体"/>
                      <w:kern w:val="0"/>
                      <w:szCs w:val="21"/>
                    </w:rPr>
                    <w:t>）</w:t>
                  </w:r>
                </w:p>
              </w:tc>
              <w:tc>
                <w:tcPr>
                  <w:tcW w:w="801" w:type="pct"/>
                  <w:vAlign w:val="center"/>
                </w:tcPr>
                <w:p w:rsidR="008629FB" w:rsidRPr="006C0577" w:rsidRDefault="008629FB" w:rsidP="00BA11F2">
                  <w:pPr>
                    <w:widowControl/>
                    <w:adjustRightInd w:val="0"/>
                    <w:snapToGrid w:val="0"/>
                    <w:jc w:val="center"/>
                    <w:rPr>
                      <w:rFonts w:ascii="宋体" w:hAnsi="宋体"/>
                      <w:kern w:val="0"/>
                      <w:szCs w:val="21"/>
                    </w:rPr>
                  </w:pPr>
                </w:p>
              </w:tc>
              <w:tc>
                <w:tcPr>
                  <w:tcW w:w="799" w:type="pct"/>
                  <w:vAlign w:val="center"/>
                </w:tcPr>
                <w:p w:rsidR="008629FB" w:rsidRPr="006C0577" w:rsidRDefault="008629FB" w:rsidP="00BA11F2">
                  <w:pPr>
                    <w:widowControl/>
                    <w:adjustRightInd w:val="0"/>
                    <w:snapToGrid w:val="0"/>
                    <w:jc w:val="center"/>
                    <w:rPr>
                      <w:rFonts w:ascii="宋体" w:hAnsi="宋体"/>
                      <w:kern w:val="0"/>
                      <w:szCs w:val="21"/>
                    </w:rPr>
                  </w:pPr>
                </w:p>
              </w:tc>
              <w:tc>
                <w:tcPr>
                  <w:tcW w:w="799" w:type="pct"/>
                  <w:vAlign w:val="center"/>
                </w:tcPr>
                <w:p w:rsidR="008629FB" w:rsidRPr="006C0577" w:rsidRDefault="008629FB" w:rsidP="00BA11F2">
                  <w:pPr>
                    <w:widowControl/>
                    <w:adjustRightInd w:val="0"/>
                    <w:snapToGrid w:val="0"/>
                    <w:jc w:val="center"/>
                    <w:rPr>
                      <w:rFonts w:ascii="宋体" w:hAnsi="宋体"/>
                      <w:kern w:val="0"/>
                      <w:szCs w:val="21"/>
                    </w:rPr>
                  </w:pPr>
                </w:p>
              </w:tc>
              <w:tc>
                <w:tcPr>
                  <w:tcW w:w="802" w:type="pct"/>
                  <w:vAlign w:val="center"/>
                </w:tcPr>
                <w:p w:rsidR="008629FB" w:rsidRPr="006C0577" w:rsidRDefault="008629FB" w:rsidP="00BA11F2">
                  <w:pPr>
                    <w:widowControl/>
                    <w:adjustRightInd w:val="0"/>
                    <w:snapToGrid w:val="0"/>
                    <w:jc w:val="center"/>
                    <w:rPr>
                      <w:rFonts w:ascii="宋体" w:hAnsi="宋体"/>
                      <w:kern w:val="0"/>
                      <w:szCs w:val="21"/>
                    </w:rPr>
                  </w:pPr>
                </w:p>
              </w:tc>
            </w:tr>
          </w:tbl>
          <w:p w:rsidR="008629FB" w:rsidRPr="006C0577" w:rsidRDefault="008629FB" w:rsidP="00BA11F2">
            <w:pPr>
              <w:pStyle w:val="TableParagraph"/>
              <w:adjustRightInd w:val="0"/>
              <w:snapToGrid w:val="0"/>
              <w:rPr>
                <w:rFonts w:cs="Times New Roman"/>
                <w:b/>
                <w:sz w:val="21"/>
                <w:szCs w:val="21"/>
              </w:rPr>
            </w:pPr>
          </w:p>
          <w:p w:rsidR="008629FB" w:rsidRPr="006C0577" w:rsidRDefault="008629FB" w:rsidP="00BA11F2">
            <w:pPr>
              <w:pStyle w:val="TableParagraph"/>
              <w:numPr>
                <w:ilvl w:val="0"/>
                <w:numId w:val="12"/>
              </w:numPr>
              <w:tabs>
                <w:tab w:val="left" w:pos="267"/>
              </w:tabs>
              <w:adjustRightInd w:val="0"/>
              <w:snapToGrid w:val="0"/>
              <w:ind w:left="0" w:firstLine="0"/>
              <w:rPr>
                <w:rFonts w:cs="Times New Roman"/>
                <w:sz w:val="21"/>
                <w:szCs w:val="21"/>
              </w:rPr>
            </w:pPr>
            <w:r w:rsidRPr="006C0577">
              <w:rPr>
                <w:rFonts w:cs="Times New Roman"/>
                <w:spacing w:val="-3"/>
                <w:sz w:val="21"/>
                <w:szCs w:val="21"/>
              </w:rPr>
              <w:t>与上年度相比，排放量存在异常波动的</w:t>
            </w:r>
            <w:r w:rsidRPr="006C0577">
              <w:rPr>
                <w:rFonts w:cs="Times New Roman" w:hint="eastAsia"/>
                <w:spacing w:val="-3"/>
                <w:sz w:val="21"/>
                <w:szCs w:val="21"/>
              </w:rPr>
              <w:t>情况和</w:t>
            </w:r>
            <w:r w:rsidRPr="006C0577">
              <w:rPr>
                <w:rFonts w:cs="Times New Roman"/>
                <w:spacing w:val="-3"/>
                <w:sz w:val="21"/>
                <w:szCs w:val="21"/>
              </w:rPr>
              <w:t>原因说明：</w:t>
            </w:r>
          </w:p>
          <w:p w:rsidR="008629FB" w:rsidRPr="006C0577" w:rsidRDefault="008629FB" w:rsidP="00BA11F2">
            <w:pPr>
              <w:pStyle w:val="TableParagraph"/>
              <w:adjustRightInd w:val="0"/>
              <w:snapToGrid w:val="0"/>
              <w:rPr>
                <w:rFonts w:cs="Times New Roman"/>
                <w:spacing w:val="-3"/>
                <w:sz w:val="21"/>
                <w:szCs w:val="21"/>
              </w:rPr>
            </w:pPr>
            <w:r w:rsidRPr="006C0577">
              <w:rPr>
                <w:rFonts w:cs="Times New Roman"/>
                <w:spacing w:val="-2"/>
                <w:sz w:val="21"/>
                <w:szCs w:val="21"/>
              </w:rPr>
              <w:t>**</w:t>
            </w:r>
            <w:r w:rsidRPr="006C0577">
              <w:rPr>
                <w:rFonts w:cs="Times New Roman"/>
                <w:spacing w:val="-9"/>
                <w:sz w:val="21"/>
                <w:szCs w:val="21"/>
              </w:rPr>
              <w:t xml:space="preserve">公司 </w:t>
            </w:r>
            <w:r w:rsidRPr="006C0577">
              <w:rPr>
                <w:rFonts w:cs="Times New Roman"/>
                <w:spacing w:val="-2"/>
                <w:sz w:val="21"/>
                <w:szCs w:val="21"/>
              </w:rPr>
              <w:t>2024</w:t>
            </w:r>
            <w:r w:rsidRPr="006C0577">
              <w:rPr>
                <w:rFonts w:cs="Times New Roman"/>
                <w:spacing w:val="7"/>
                <w:sz w:val="21"/>
                <w:szCs w:val="21"/>
              </w:rPr>
              <w:t xml:space="preserve"> </w:t>
            </w:r>
            <w:r w:rsidRPr="006C0577">
              <w:rPr>
                <w:rFonts w:cs="Times New Roman"/>
                <w:spacing w:val="-3"/>
                <w:sz w:val="21"/>
                <w:szCs w:val="21"/>
              </w:rPr>
              <w:t>年度相较于上一年度排放情况比较如下：</w:t>
            </w:r>
          </w:p>
        </w:tc>
      </w:tr>
      <w:tr w:rsidR="008629FB" w:rsidRPr="006C0577" w:rsidTr="00BA11F2">
        <w:trPr>
          <w:trHeight w:val="598"/>
        </w:trPr>
        <w:tc>
          <w:tcPr>
            <w:tcW w:w="548" w:type="dxa"/>
            <w:vMerge w:val="restart"/>
            <w:tcBorders>
              <w:top w:val="nil"/>
              <w:left w:val="single" w:sz="4" w:space="0" w:color="auto"/>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820"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b/>
                <w:sz w:val="21"/>
                <w:szCs w:val="21"/>
              </w:rPr>
            </w:pPr>
          </w:p>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pacing w:val="-8"/>
                <w:sz w:val="21"/>
                <w:szCs w:val="21"/>
              </w:rPr>
              <w:t>类别</w:t>
            </w:r>
          </w:p>
        </w:tc>
        <w:tc>
          <w:tcPr>
            <w:tcW w:w="1701" w:type="dxa"/>
            <w:gridSpan w:val="3"/>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b/>
                <w:sz w:val="21"/>
                <w:szCs w:val="21"/>
              </w:rPr>
            </w:pPr>
          </w:p>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pacing w:val="-4"/>
                <w:sz w:val="21"/>
                <w:szCs w:val="21"/>
              </w:rPr>
              <w:t>2023</w:t>
            </w:r>
          </w:p>
        </w:tc>
        <w:tc>
          <w:tcPr>
            <w:tcW w:w="1701" w:type="dxa"/>
            <w:gridSpan w:val="5"/>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b/>
                <w:sz w:val="21"/>
                <w:szCs w:val="21"/>
              </w:rPr>
            </w:pPr>
          </w:p>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pacing w:val="-4"/>
                <w:sz w:val="21"/>
                <w:szCs w:val="21"/>
              </w:rPr>
              <w:t>2024</w:t>
            </w:r>
          </w:p>
        </w:tc>
        <w:tc>
          <w:tcPr>
            <w:tcW w:w="1863" w:type="dxa"/>
            <w:gridSpan w:val="2"/>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r w:rsidRPr="006C0577">
              <w:rPr>
                <w:rFonts w:cs="Times New Roman"/>
                <w:sz w:val="21"/>
                <w:szCs w:val="21"/>
              </w:rPr>
              <w:t>2024</w:t>
            </w:r>
            <w:r w:rsidRPr="006C0577">
              <w:rPr>
                <w:rFonts w:cs="Times New Roman"/>
                <w:spacing w:val="-6"/>
                <w:sz w:val="21"/>
                <w:szCs w:val="21"/>
              </w:rPr>
              <w:t xml:space="preserve"> </w:t>
            </w:r>
            <w:r w:rsidRPr="006C0577">
              <w:rPr>
                <w:rFonts w:cs="Times New Roman"/>
                <w:spacing w:val="-4"/>
                <w:sz w:val="21"/>
                <w:szCs w:val="21"/>
              </w:rPr>
              <w:t>相较于</w:t>
            </w:r>
          </w:p>
          <w:p w:rsidR="008629FB" w:rsidRPr="006C0577" w:rsidRDefault="008629FB" w:rsidP="00BA11F2">
            <w:pPr>
              <w:pStyle w:val="TableParagraph"/>
              <w:adjustRightInd w:val="0"/>
              <w:snapToGrid w:val="0"/>
              <w:rPr>
                <w:rFonts w:cs="Times New Roman"/>
                <w:sz w:val="21"/>
                <w:szCs w:val="21"/>
              </w:rPr>
            </w:pPr>
            <w:r w:rsidRPr="006C0577">
              <w:rPr>
                <w:rFonts w:cs="Times New Roman"/>
                <w:sz w:val="21"/>
                <w:szCs w:val="21"/>
              </w:rPr>
              <w:t>2023</w:t>
            </w:r>
            <w:r w:rsidRPr="006C0577">
              <w:rPr>
                <w:rFonts w:cs="Times New Roman"/>
                <w:spacing w:val="-9"/>
                <w:sz w:val="21"/>
                <w:szCs w:val="21"/>
              </w:rPr>
              <w:t xml:space="preserve"> </w:t>
            </w:r>
            <w:r w:rsidRPr="006C0577">
              <w:rPr>
                <w:rFonts w:cs="Times New Roman"/>
                <w:spacing w:val="-5"/>
                <w:sz w:val="21"/>
                <w:szCs w:val="21"/>
              </w:rPr>
              <w:t>波动</w:t>
            </w:r>
          </w:p>
        </w:tc>
        <w:tc>
          <w:tcPr>
            <w:tcW w:w="284" w:type="dxa"/>
            <w:gridSpan w:val="2"/>
            <w:vMerge w:val="restart"/>
            <w:tcBorders>
              <w:top w:val="nil"/>
              <w:left w:val="single" w:sz="4" w:space="0" w:color="000000"/>
              <w:right w:val="single" w:sz="4" w:space="0" w:color="auto"/>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295"/>
        </w:trPr>
        <w:tc>
          <w:tcPr>
            <w:tcW w:w="548" w:type="dxa"/>
            <w:vMerge/>
            <w:tcBorders>
              <w:top w:val="single" w:sz="8" w:space="0" w:color="auto"/>
              <w:left w:val="single" w:sz="4" w:space="0" w:color="auto"/>
              <w:bottom w:val="single" w:sz="4" w:space="0" w:color="auto"/>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8085" w:type="dxa"/>
            <w:gridSpan w:val="1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jc w:val="right"/>
              <w:rPr>
                <w:rFonts w:cs="Times New Roman"/>
                <w:sz w:val="21"/>
                <w:szCs w:val="21"/>
              </w:rPr>
            </w:pPr>
            <w:r w:rsidRPr="006C0577">
              <w:rPr>
                <w:rFonts w:cs="Times New Roman"/>
                <w:spacing w:val="-7"/>
                <w:sz w:val="21"/>
                <w:szCs w:val="21"/>
              </w:rPr>
              <w:t>铝电解工序</w:t>
            </w:r>
            <w:r w:rsidRPr="006C0577">
              <w:rPr>
                <w:rFonts w:cs="Times New Roman" w:hint="eastAsia"/>
                <w:spacing w:val="-7"/>
                <w:sz w:val="21"/>
                <w:szCs w:val="21"/>
              </w:rPr>
              <w:t>合计</w:t>
            </w:r>
          </w:p>
        </w:tc>
        <w:tc>
          <w:tcPr>
            <w:tcW w:w="284" w:type="dxa"/>
            <w:gridSpan w:val="2"/>
            <w:vMerge/>
            <w:tcBorders>
              <w:top w:val="nil"/>
              <w:left w:val="single" w:sz="4" w:space="0" w:color="000000"/>
              <w:right w:val="single" w:sz="4" w:space="0" w:color="auto"/>
            </w:tcBorders>
          </w:tcPr>
          <w:p w:rsidR="008629FB" w:rsidRPr="006C0577" w:rsidRDefault="008629FB" w:rsidP="00BA11F2">
            <w:pPr>
              <w:autoSpaceDE w:val="0"/>
              <w:autoSpaceDN w:val="0"/>
              <w:adjustRightInd w:val="0"/>
              <w:snapToGrid w:val="0"/>
              <w:rPr>
                <w:rFonts w:ascii="宋体" w:hAnsi="宋体"/>
                <w:szCs w:val="21"/>
              </w:rPr>
            </w:pPr>
          </w:p>
        </w:tc>
      </w:tr>
      <w:tr w:rsidR="008629FB" w:rsidRPr="006C0577" w:rsidTr="00BA11F2">
        <w:trPr>
          <w:trHeight w:val="415"/>
        </w:trPr>
        <w:tc>
          <w:tcPr>
            <w:tcW w:w="548" w:type="dxa"/>
            <w:vMerge/>
            <w:tcBorders>
              <w:top w:val="single" w:sz="8" w:space="0" w:color="auto"/>
              <w:left w:val="single" w:sz="4" w:space="0" w:color="auto"/>
              <w:bottom w:val="single" w:sz="4" w:space="0" w:color="auto"/>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820"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r w:rsidRPr="006C0577">
              <w:rPr>
                <w:rFonts w:cs="Times New Roman"/>
                <w:spacing w:val="-2"/>
                <w:position w:val="2"/>
                <w:sz w:val="21"/>
                <w:szCs w:val="21"/>
              </w:rPr>
              <w:t>温室气体排放总量（</w:t>
            </w:r>
            <w:r w:rsidRPr="006C0577">
              <w:rPr>
                <w:rFonts w:cs="Times New Roman"/>
                <w:sz w:val="21"/>
                <w:szCs w:val="21"/>
              </w:rPr>
              <w:t>tCO</w:t>
            </w:r>
            <w:r w:rsidRPr="006C0577">
              <w:rPr>
                <w:rFonts w:cs="Times New Roman"/>
                <w:sz w:val="21"/>
                <w:szCs w:val="21"/>
                <w:vertAlign w:val="subscript"/>
              </w:rPr>
              <w:t>2</w:t>
            </w:r>
            <w:r w:rsidRPr="006C0577">
              <w:rPr>
                <w:rFonts w:cs="Times New Roman"/>
                <w:sz w:val="21"/>
                <w:szCs w:val="21"/>
              </w:rPr>
              <w:t>e</w:t>
            </w:r>
            <w:r w:rsidRPr="006C0577">
              <w:rPr>
                <w:rFonts w:cs="Times New Roman"/>
                <w:spacing w:val="-2"/>
                <w:position w:val="2"/>
                <w:sz w:val="21"/>
                <w:szCs w:val="21"/>
              </w:rPr>
              <w:t>）</w:t>
            </w:r>
          </w:p>
        </w:tc>
        <w:tc>
          <w:tcPr>
            <w:tcW w:w="1721"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701" w:type="dxa"/>
            <w:gridSpan w:val="5"/>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84" w:type="dxa"/>
            <w:gridSpan w:val="2"/>
            <w:vMerge/>
            <w:tcBorders>
              <w:top w:val="nil"/>
              <w:left w:val="single" w:sz="4" w:space="0" w:color="000000"/>
              <w:right w:val="single" w:sz="4" w:space="0" w:color="auto"/>
            </w:tcBorders>
          </w:tcPr>
          <w:p w:rsidR="008629FB" w:rsidRPr="006C0577" w:rsidRDefault="008629FB" w:rsidP="00BA11F2">
            <w:pPr>
              <w:autoSpaceDE w:val="0"/>
              <w:autoSpaceDN w:val="0"/>
              <w:adjustRightInd w:val="0"/>
              <w:snapToGrid w:val="0"/>
              <w:rPr>
                <w:rFonts w:ascii="宋体" w:hAnsi="宋体"/>
                <w:szCs w:val="21"/>
              </w:rPr>
            </w:pPr>
          </w:p>
        </w:tc>
      </w:tr>
      <w:tr w:rsidR="008629FB" w:rsidRPr="006C0577" w:rsidTr="00BA11F2">
        <w:trPr>
          <w:trHeight w:val="415"/>
        </w:trPr>
        <w:tc>
          <w:tcPr>
            <w:tcW w:w="548" w:type="dxa"/>
            <w:vMerge/>
            <w:tcBorders>
              <w:top w:val="single" w:sz="8" w:space="0" w:color="auto"/>
              <w:left w:val="single" w:sz="4" w:space="0" w:color="auto"/>
              <w:bottom w:val="single" w:sz="4" w:space="0" w:color="auto"/>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820"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r w:rsidRPr="006C0577">
              <w:rPr>
                <w:rFonts w:cs="Times New Roman"/>
                <w:sz w:val="21"/>
                <w:szCs w:val="21"/>
              </w:rPr>
              <w:t>预焙阳极消耗量（t）</w:t>
            </w:r>
          </w:p>
        </w:tc>
        <w:tc>
          <w:tcPr>
            <w:tcW w:w="1721"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701" w:type="dxa"/>
            <w:gridSpan w:val="5"/>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84" w:type="dxa"/>
            <w:gridSpan w:val="2"/>
            <w:vMerge/>
            <w:tcBorders>
              <w:top w:val="nil"/>
              <w:left w:val="single" w:sz="4" w:space="0" w:color="000000"/>
              <w:right w:val="single" w:sz="4" w:space="0" w:color="auto"/>
            </w:tcBorders>
          </w:tcPr>
          <w:p w:rsidR="008629FB" w:rsidRPr="006C0577" w:rsidRDefault="008629FB" w:rsidP="00BA11F2">
            <w:pPr>
              <w:autoSpaceDE w:val="0"/>
              <w:autoSpaceDN w:val="0"/>
              <w:adjustRightInd w:val="0"/>
              <w:snapToGrid w:val="0"/>
              <w:rPr>
                <w:rFonts w:ascii="宋体" w:hAnsi="宋体"/>
                <w:szCs w:val="21"/>
              </w:rPr>
            </w:pPr>
          </w:p>
        </w:tc>
      </w:tr>
      <w:tr w:rsidR="008629FB" w:rsidRPr="006C0577" w:rsidTr="00BA11F2">
        <w:trPr>
          <w:trHeight w:val="415"/>
        </w:trPr>
        <w:tc>
          <w:tcPr>
            <w:tcW w:w="548" w:type="dxa"/>
            <w:vMerge/>
            <w:tcBorders>
              <w:top w:val="single" w:sz="8" w:space="0" w:color="auto"/>
              <w:left w:val="single" w:sz="4" w:space="0" w:color="auto"/>
              <w:bottom w:val="single" w:sz="4" w:space="0" w:color="auto"/>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820"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r w:rsidRPr="006C0577">
              <w:rPr>
                <w:rFonts w:cs="Times New Roman"/>
                <w:spacing w:val="-4"/>
                <w:sz w:val="21"/>
                <w:szCs w:val="21"/>
              </w:rPr>
              <w:t>铝液产量（t）</w:t>
            </w:r>
          </w:p>
        </w:tc>
        <w:tc>
          <w:tcPr>
            <w:tcW w:w="1721"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701" w:type="dxa"/>
            <w:gridSpan w:val="5"/>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84" w:type="dxa"/>
            <w:gridSpan w:val="2"/>
            <w:vMerge/>
            <w:tcBorders>
              <w:top w:val="nil"/>
              <w:left w:val="single" w:sz="4" w:space="0" w:color="000000"/>
              <w:right w:val="single" w:sz="4" w:space="0" w:color="auto"/>
            </w:tcBorders>
          </w:tcPr>
          <w:p w:rsidR="008629FB" w:rsidRPr="006C0577" w:rsidRDefault="008629FB" w:rsidP="00BA11F2">
            <w:pPr>
              <w:autoSpaceDE w:val="0"/>
              <w:autoSpaceDN w:val="0"/>
              <w:adjustRightInd w:val="0"/>
              <w:snapToGrid w:val="0"/>
              <w:rPr>
                <w:rFonts w:ascii="宋体" w:hAnsi="宋体"/>
                <w:szCs w:val="21"/>
              </w:rPr>
            </w:pPr>
          </w:p>
        </w:tc>
      </w:tr>
      <w:tr w:rsidR="008629FB" w:rsidRPr="006C0577" w:rsidTr="00BA11F2">
        <w:trPr>
          <w:trHeight w:val="415"/>
        </w:trPr>
        <w:tc>
          <w:tcPr>
            <w:tcW w:w="548" w:type="dxa"/>
            <w:vMerge/>
            <w:tcBorders>
              <w:top w:val="single" w:sz="8" w:space="0" w:color="auto"/>
              <w:left w:val="single" w:sz="4" w:space="0" w:color="auto"/>
              <w:bottom w:val="single" w:sz="4" w:space="0" w:color="auto"/>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820"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pacing w:val="-4"/>
                <w:sz w:val="21"/>
                <w:szCs w:val="21"/>
              </w:rPr>
            </w:pPr>
            <w:r w:rsidRPr="006C0577">
              <w:rPr>
                <w:rFonts w:cs="Times New Roman"/>
                <w:spacing w:val="-4"/>
                <w:sz w:val="21"/>
                <w:szCs w:val="21"/>
              </w:rPr>
              <w:t>电解工序</w:t>
            </w:r>
            <w:r w:rsidRPr="006C0577">
              <w:rPr>
                <w:rFonts w:cs="Times New Roman" w:hint="eastAsia"/>
                <w:spacing w:val="-4"/>
                <w:sz w:val="21"/>
                <w:szCs w:val="21"/>
              </w:rPr>
              <w:t>交流电耗</w:t>
            </w:r>
            <w:r w:rsidRPr="006C0577">
              <w:rPr>
                <w:rFonts w:cs="Times New Roman"/>
                <w:spacing w:val="-4"/>
                <w:sz w:val="21"/>
                <w:szCs w:val="21"/>
              </w:rPr>
              <w:t>（</w:t>
            </w:r>
            <w:r w:rsidRPr="006C0577">
              <w:rPr>
                <w:rFonts w:cs="Times New Roman"/>
                <w:sz w:val="21"/>
                <w:szCs w:val="21"/>
              </w:rPr>
              <w:t>MW</w:t>
            </w:r>
            <w:r w:rsidRPr="006C0577">
              <w:rPr>
                <w:rFonts w:hAnsi="Times New Roman" w:cs="Times New Roman"/>
                <w:sz w:val="21"/>
                <w:szCs w:val="21"/>
              </w:rPr>
              <w:t>∙</w:t>
            </w:r>
            <w:r w:rsidRPr="006C0577">
              <w:rPr>
                <w:rFonts w:cs="Times New Roman"/>
                <w:sz w:val="21"/>
                <w:szCs w:val="21"/>
              </w:rPr>
              <w:t>h</w:t>
            </w:r>
            <w:r w:rsidRPr="006C0577">
              <w:rPr>
                <w:rFonts w:cs="Times New Roman"/>
                <w:spacing w:val="-4"/>
                <w:sz w:val="21"/>
                <w:szCs w:val="21"/>
              </w:rPr>
              <w:t>）</w:t>
            </w:r>
          </w:p>
        </w:tc>
        <w:tc>
          <w:tcPr>
            <w:tcW w:w="1721"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701" w:type="dxa"/>
            <w:gridSpan w:val="5"/>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84" w:type="dxa"/>
            <w:gridSpan w:val="2"/>
            <w:vMerge/>
            <w:tcBorders>
              <w:top w:val="nil"/>
              <w:left w:val="single" w:sz="4" w:space="0" w:color="000000"/>
              <w:right w:val="single" w:sz="4" w:space="0" w:color="auto"/>
            </w:tcBorders>
          </w:tcPr>
          <w:p w:rsidR="008629FB" w:rsidRPr="006C0577" w:rsidRDefault="008629FB" w:rsidP="00BA11F2">
            <w:pPr>
              <w:autoSpaceDE w:val="0"/>
              <w:autoSpaceDN w:val="0"/>
              <w:adjustRightInd w:val="0"/>
              <w:snapToGrid w:val="0"/>
              <w:rPr>
                <w:rFonts w:ascii="宋体" w:hAnsi="宋体"/>
                <w:szCs w:val="21"/>
              </w:rPr>
            </w:pPr>
          </w:p>
        </w:tc>
      </w:tr>
      <w:tr w:rsidR="008629FB" w:rsidRPr="006C0577" w:rsidTr="00BA11F2">
        <w:trPr>
          <w:gridAfter w:val="1"/>
          <w:wAfter w:w="6" w:type="dxa"/>
          <w:trHeight w:val="250"/>
        </w:trPr>
        <w:tc>
          <w:tcPr>
            <w:tcW w:w="548" w:type="dxa"/>
            <w:vMerge w:val="restart"/>
            <w:tcBorders>
              <w:top w:val="single" w:sz="4" w:space="0" w:color="auto"/>
              <w:left w:val="single" w:sz="4" w:space="0" w:color="auto"/>
              <w:bottom w:val="nil"/>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085" w:type="dxa"/>
            <w:gridSpan w:val="14"/>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hint="eastAsia"/>
                <w:sz w:val="21"/>
                <w:szCs w:val="21"/>
              </w:rPr>
              <w:t>铝电解工序</w:t>
            </w:r>
            <w:r w:rsidRPr="006C0577">
              <w:rPr>
                <w:rFonts w:cs="Times New Roman" w:hint="eastAsia"/>
                <w:b/>
                <w:sz w:val="21"/>
                <w:szCs w:val="21"/>
              </w:rPr>
              <w:t>1</w:t>
            </w:r>
            <w:r w:rsidRPr="006C0577">
              <w:rPr>
                <w:rFonts w:cs="Times New Roman"/>
                <w:b/>
                <w:spacing w:val="-10"/>
                <w:sz w:val="21"/>
                <w:szCs w:val="21"/>
              </w:rPr>
              <w:t>#</w:t>
            </w:r>
          </w:p>
        </w:tc>
        <w:tc>
          <w:tcPr>
            <w:tcW w:w="278" w:type="dxa"/>
            <w:vMerge w:val="restart"/>
            <w:tcBorders>
              <w:top w:val="single" w:sz="4" w:space="0" w:color="auto"/>
              <w:left w:val="single" w:sz="4" w:space="0" w:color="000000"/>
              <w:bottom w:val="nil"/>
              <w:right w:val="single" w:sz="4" w:space="0" w:color="auto"/>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gridAfter w:val="1"/>
          <w:wAfter w:w="6" w:type="dxa"/>
          <w:trHeight w:val="410"/>
        </w:trPr>
        <w:tc>
          <w:tcPr>
            <w:tcW w:w="548" w:type="dxa"/>
            <w:vMerge/>
            <w:tcBorders>
              <w:left w:val="single" w:sz="4" w:space="0" w:color="auto"/>
              <w:bottom w:val="nil"/>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820" w:type="dxa"/>
            <w:gridSpan w:val="4"/>
            <w:tcBorders>
              <w:top w:val="single" w:sz="4" w:space="0" w:color="auto"/>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hint="eastAsia"/>
                <w:spacing w:val="-2"/>
                <w:position w:val="2"/>
                <w:sz w:val="21"/>
                <w:szCs w:val="21"/>
              </w:rPr>
            </w:pPr>
            <w:r w:rsidRPr="006C0577">
              <w:rPr>
                <w:rFonts w:cs="Times New Roman"/>
                <w:spacing w:val="-2"/>
                <w:position w:val="2"/>
                <w:sz w:val="21"/>
                <w:szCs w:val="21"/>
              </w:rPr>
              <w:t>温室气体排放量（</w:t>
            </w:r>
            <w:r w:rsidRPr="006C0577">
              <w:rPr>
                <w:rFonts w:cs="Times New Roman"/>
                <w:sz w:val="21"/>
                <w:szCs w:val="21"/>
              </w:rPr>
              <w:t>tCO</w:t>
            </w:r>
            <w:r w:rsidRPr="006C0577">
              <w:rPr>
                <w:rFonts w:cs="Times New Roman"/>
                <w:sz w:val="21"/>
                <w:szCs w:val="21"/>
                <w:vertAlign w:val="subscript"/>
              </w:rPr>
              <w:t>2</w:t>
            </w:r>
            <w:r w:rsidRPr="006C0577">
              <w:rPr>
                <w:rFonts w:cs="Times New Roman"/>
                <w:sz w:val="21"/>
                <w:szCs w:val="21"/>
              </w:rPr>
              <w:t>e</w:t>
            </w:r>
            <w:r w:rsidRPr="006C0577">
              <w:rPr>
                <w:rFonts w:cs="Times New Roman"/>
                <w:spacing w:val="-2"/>
                <w:position w:val="2"/>
                <w:sz w:val="21"/>
                <w:szCs w:val="21"/>
              </w:rPr>
              <w:t>）</w:t>
            </w:r>
          </w:p>
        </w:tc>
        <w:tc>
          <w:tcPr>
            <w:tcW w:w="1721" w:type="dxa"/>
            <w:gridSpan w:val="4"/>
            <w:tcBorders>
              <w:top w:val="single" w:sz="4" w:space="0" w:color="auto"/>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701" w:type="dxa"/>
            <w:gridSpan w:val="5"/>
            <w:tcBorders>
              <w:top w:val="single" w:sz="4" w:space="0" w:color="auto"/>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843" w:type="dxa"/>
            <w:tcBorders>
              <w:top w:val="single" w:sz="4" w:space="0" w:color="auto"/>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78" w:type="dxa"/>
            <w:vMerge/>
            <w:tcBorders>
              <w:left w:val="single" w:sz="4" w:space="0" w:color="000000"/>
              <w:bottom w:val="nil"/>
              <w:right w:val="single" w:sz="4" w:space="0" w:color="auto"/>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gridAfter w:val="1"/>
          <w:wAfter w:w="6" w:type="dxa"/>
          <w:trHeight w:val="425"/>
        </w:trPr>
        <w:tc>
          <w:tcPr>
            <w:tcW w:w="548" w:type="dxa"/>
            <w:vMerge/>
            <w:tcBorders>
              <w:top w:val="nil"/>
              <w:left w:val="single" w:sz="4" w:space="0" w:color="auto"/>
              <w:bottom w:val="nil"/>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820"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r w:rsidRPr="006C0577">
              <w:rPr>
                <w:rFonts w:cs="Times New Roman"/>
                <w:sz w:val="21"/>
                <w:szCs w:val="21"/>
              </w:rPr>
              <w:t>预焙阳极消耗量（t）</w:t>
            </w:r>
          </w:p>
        </w:tc>
        <w:tc>
          <w:tcPr>
            <w:tcW w:w="1721"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701" w:type="dxa"/>
            <w:gridSpan w:val="5"/>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78" w:type="dxa"/>
            <w:vMerge/>
            <w:tcBorders>
              <w:top w:val="nil"/>
              <w:left w:val="single" w:sz="4" w:space="0" w:color="000000"/>
              <w:bottom w:val="nil"/>
              <w:right w:val="single" w:sz="4" w:space="0" w:color="auto"/>
            </w:tcBorders>
          </w:tcPr>
          <w:p w:rsidR="008629FB" w:rsidRPr="006C0577" w:rsidRDefault="008629FB" w:rsidP="00BA11F2">
            <w:pPr>
              <w:autoSpaceDE w:val="0"/>
              <w:autoSpaceDN w:val="0"/>
              <w:adjustRightInd w:val="0"/>
              <w:snapToGrid w:val="0"/>
              <w:rPr>
                <w:rFonts w:ascii="宋体" w:hAnsi="宋体"/>
                <w:szCs w:val="21"/>
              </w:rPr>
            </w:pPr>
          </w:p>
        </w:tc>
      </w:tr>
      <w:tr w:rsidR="008629FB" w:rsidRPr="006C0577" w:rsidTr="00BA11F2">
        <w:trPr>
          <w:gridAfter w:val="1"/>
          <w:wAfter w:w="6" w:type="dxa"/>
          <w:trHeight w:val="425"/>
        </w:trPr>
        <w:tc>
          <w:tcPr>
            <w:tcW w:w="548" w:type="dxa"/>
            <w:vMerge/>
            <w:tcBorders>
              <w:top w:val="nil"/>
              <w:left w:val="single" w:sz="4" w:space="0" w:color="auto"/>
              <w:bottom w:val="nil"/>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820"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r w:rsidRPr="006C0577">
              <w:rPr>
                <w:rFonts w:cs="Times New Roman"/>
                <w:spacing w:val="-4"/>
                <w:sz w:val="21"/>
                <w:szCs w:val="21"/>
              </w:rPr>
              <w:t>铝液产量（t）</w:t>
            </w:r>
          </w:p>
        </w:tc>
        <w:tc>
          <w:tcPr>
            <w:tcW w:w="1721"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701" w:type="dxa"/>
            <w:gridSpan w:val="5"/>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78" w:type="dxa"/>
            <w:vMerge/>
            <w:tcBorders>
              <w:top w:val="nil"/>
              <w:left w:val="single" w:sz="4" w:space="0" w:color="000000"/>
              <w:bottom w:val="nil"/>
              <w:right w:val="single" w:sz="4" w:space="0" w:color="auto"/>
            </w:tcBorders>
          </w:tcPr>
          <w:p w:rsidR="008629FB" w:rsidRPr="006C0577" w:rsidRDefault="008629FB" w:rsidP="00BA11F2">
            <w:pPr>
              <w:autoSpaceDE w:val="0"/>
              <w:autoSpaceDN w:val="0"/>
              <w:adjustRightInd w:val="0"/>
              <w:snapToGrid w:val="0"/>
              <w:rPr>
                <w:rFonts w:ascii="宋体" w:hAnsi="宋体"/>
                <w:szCs w:val="21"/>
              </w:rPr>
            </w:pPr>
          </w:p>
        </w:tc>
      </w:tr>
      <w:tr w:rsidR="008629FB" w:rsidRPr="006C0577" w:rsidTr="00BA11F2">
        <w:trPr>
          <w:gridAfter w:val="1"/>
          <w:wAfter w:w="6" w:type="dxa"/>
          <w:trHeight w:val="425"/>
        </w:trPr>
        <w:tc>
          <w:tcPr>
            <w:tcW w:w="548" w:type="dxa"/>
            <w:vMerge/>
            <w:tcBorders>
              <w:top w:val="nil"/>
              <w:left w:val="single" w:sz="4" w:space="0" w:color="auto"/>
              <w:bottom w:val="nil"/>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820"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pacing w:val="-4"/>
                <w:sz w:val="21"/>
                <w:szCs w:val="21"/>
              </w:rPr>
            </w:pPr>
            <w:r w:rsidRPr="006C0577">
              <w:rPr>
                <w:rFonts w:cs="Times New Roman"/>
                <w:spacing w:val="-4"/>
                <w:sz w:val="21"/>
                <w:szCs w:val="21"/>
              </w:rPr>
              <w:t>电解工序</w:t>
            </w:r>
            <w:r w:rsidRPr="006C0577">
              <w:rPr>
                <w:rFonts w:cs="Times New Roman" w:hint="eastAsia"/>
                <w:spacing w:val="-4"/>
                <w:sz w:val="21"/>
                <w:szCs w:val="21"/>
              </w:rPr>
              <w:t>交流电耗</w:t>
            </w:r>
            <w:r w:rsidRPr="006C0577">
              <w:rPr>
                <w:rFonts w:cs="Times New Roman"/>
                <w:spacing w:val="-4"/>
                <w:sz w:val="21"/>
                <w:szCs w:val="21"/>
              </w:rPr>
              <w:t>（</w:t>
            </w:r>
            <w:r w:rsidRPr="006C0577">
              <w:rPr>
                <w:rFonts w:cs="Times New Roman"/>
                <w:sz w:val="21"/>
                <w:szCs w:val="21"/>
              </w:rPr>
              <w:t>MW</w:t>
            </w:r>
            <w:r w:rsidRPr="006C0577">
              <w:rPr>
                <w:rFonts w:hAnsi="Times New Roman" w:cs="Times New Roman"/>
                <w:sz w:val="21"/>
                <w:szCs w:val="21"/>
              </w:rPr>
              <w:t>∙</w:t>
            </w:r>
            <w:r w:rsidRPr="006C0577">
              <w:rPr>
                <w:rFonts w:cs="Times New Roman"/>
                <w:sz w:val="21"/>
                <w:szCs w:val="21"/>
              </w:rPr>
              <w:t>h</w:t>
            </w:r>
            <w:r w:rsidRPr="006C0577">
              <w:rPr>
                <w:rFonts w:cs="Times New Roman"/>
                <w:spacing w:val="-4"/>
                <w:sz w:val="21"/>
                <w:szCs w:val="21"/>
              </w:rPr>
              <w:t>）</w:t>
            </w:r>
          </w:p>
        </w:tc>
        <w:tc>
          <w:tcPr>
            <w:tcW w:w="1721"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701" w:type="dxa"/>
            <w:gridSpan w:val="5"/>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78" w:type="dxa"/>
            <w:vMerge/>
            <w:tcBorders>
              <w:top w:val="nil"/>
              <w:left w:val="single" w:sz="4" w:space="0" w:color="000000"/>
              <w:bottom w:val="nil"/>
              <w:right w:val="single" w:sz="4" w:space="0" w:color="auto"/>
            </w:tcBorders>
          </w:tcPr>
          <w:p w:rsidR="008629FB" w:rsidRPr="006C0577" w:rsidRDefault="008629FB" w:rsidP="00BA11F2">
            <w:pPr>
              <w:autoSpaceDE w:val="0"/>
              <w:autoSpaceDN w:val="0"/>
              <w:adjustRightInd w:val="0"/>
              <w:snapToGrid w:val="0"/>
              <w:rPr>
                <w:rFonts w:ascii="宋体" w:hAnsi="宋体"/>
                <w:szCs w:val="21"/>
              </w:rPr>
            </w:pPr>
          </w:p>
        </w:tc>
      </w:tr>
      <w:tr w:rsidR="008629FB" w:rsidRPr="006C0577" w:rsidTr="00BA11F2">
        <w:trPr>
          <w:gridAfter w:val="1"/>
          <w:wAfter w:w="6" w:type="dxa"/>
          <w:trHeight w:val="425"/>
        </w:trPr>
        <w:tc>
          <w:tcPr>
            <w:tcW w:w="548" w:type="dxa"/>
            <w:vMerge/>
            <w:tcBorders>
              <w:top w:val="nil"/>
              <w:left w:val="single" w:sz="4" w:space="0" w:color="auto"/>
              <w:bottom w:val="nil"/>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8085" w:type="dxa"/>
            <w:gridSpan w:val="1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jc w:val="right"/>
              <w:rPr>
                <w:rFonts w:cs="Times New Roman"/>
                <w:b/>
                <w:sz w:val="21"/>
                <w:szCs w:val="21"/>
              </w:rPr>
            </w:pPr>
            <w:r w:rsidRPr="006C0577">
              <w:rPr>
                <w:rFonts w:cs="Times New Roman" w:hint="eastAsia"/>
                <w:spacing w:val="-19"/>
                <w:sz w:val="21"/>
                <w:szCs w:val="21"/>
              </w:rPr>
              <w:t>铝电解工序</w:t>
            </w:r>
            <w:r w:rsidRPr="006C0577">
              <w:rPr>
                <w:rFonts w:cs="Times New Roman"/>
                <w:spacing w:val="-19"/>
                <w:sz w:val="21"/>
                <w:szCs w:val="21"/>
              </w:rPr>
              <w:t xml:space="preserve"> </w:t>
            </w:r>
            <w:r w:rsidRPr="006C0577">
              <w:rPr>
                <w:rFonts w:cs="Times New Roman"/>
                <w:b/>
                <w:spacing w:val="-10"/>
                <w:sz w:val="21"/>
                <w:szCs w:val="21"/>
              </w:rPr>
              <w:t>2#</w:t>
            </w:r>
          </w:p>
        </w:tc>
        <w:tc>
          <w:tcPr>
            <w:tcW w:w="278" w:type="dxa"/>
            <w:vMerge/>
            <w:tcBorders>
              <w:top w:val="nil"/>
              <w:left w:val="single" w:sz="4" w:space="0" w:color="000000"/>
              <w:bottom w:val="nil"/>
              <w:right w:val="single" w:sz="4" w:space="0" w:color="auto"/>
            </w:tcBorders>
          </w:tcPr>
          <w:p w:rsidR="008629FB" w:rsidRPr="006C0577" w:rsidRDefault="008629FB" w:rsidP="00BA11F2">
            <w:pPr>
              <w:autoSpaceDE w:val="0"/>
              <w:autoSpaceDN w:val="0"/>
              <w:adjustRightInd w:val="0"/>
              <w:snapToGrid w:val="0"/>
              <w:rPr>
                <w:rFonts w:ascii="宋体" w:hAnsi="宋体"/>
                <w:szCs w:val="21"/>
              </w:rPr>
            </w:pPr>
          </w:p>
        </w:tc>
      </w:tr>
      <w:tr w:rsidR="008629FB" w:rsidRPr="006C0577" w:rsidTr="00BA11F2">
        <w:trPr>
          <w:gridAfter w:val="1"/>
          <w:wAfter w:w="6" w:type="dxa"/>
          <w:trHeight w:val="425"/>
        </w:trPr>
        <w:tc>
          <w:tcPr>
            <w:tcW w:w="548" w:type="dxa"/>
            <w:vMerge/>
            <w:tcBorders>
              <w:top w:val="nil"/>
              <w:left w:val="single" w:sz="4" w:space="0" w:color="auto"/>
              <w:bottom w:val="nil"/>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820"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pacing w:val="-5"/>
                <w:sz w:val="21"/>
                <w:szCs w:val="21"/>
              </w:rPr>
              <w:t>……</w:t>
            </w:r>
          </w:p>
        </w:tc>
        <w:tc>
          <w:tcPr>
            <w:tcW w:w="1721" w:type="dxa"/>
            <w:gridSpan w:val="4"/>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701" w:type="dxa"/>
            <w:gridSpan w:val="5"/>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843" w:type="dxa"/>
            <w:tcBorders>
              <w:top w:val="single" w:sz="4" w:space="0" w:color="000000"/>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78" w:type="dxa"/>
            <w:vMerge/>
            <w:tcBorders>
              <w:top w:val="nil"/>
              <w:left w:val="single" w:sz="4" w:space="0" w:color="000000"/>
              <w:bottom w:val="nil"/>
              <w:right w:val="single" w:sz="4" w:space="0" w:color="auto"/>
            </w:tcBorders>
          </w:tcPr>
          <w:p w:rsidR="008629FB" w:rsidRPr="006C0577" w:rsidRDefault="008629FB" w:rsidP="00BA11F2">
            <w:pPr>
              <w:autoSpaceDE w:val="0"/>
              <w:autoSpaceDN w:val="0"/>
              <w:adjustRightInd w:val="0"/>
              <w:snapToGrid w:val="0"/>
              <w:rPr>
                <w:rFonts w:ascii="宋体" w:hAnsi="宋体"/>
                <w:szCs w:val="21"/>
              </w:rPr>
            </w:pPr>
          </w:p>
        </w:tc>
      </w:tr>
      <w:tr w:rsidR="008629FB" w:rsidRPr="006C0577" w:rsidTr="00BA11F2">
        <w:trPr>
          <w:gridAfter w:val="1"/>
          <w:wAfter w:w="6" w:type="dxa"/>
          <w:trHeight w:val="1602"/>
        </w:trPr>
        <w:tc>
          <w:tcPr>
            <w:tcW w:w="8911" w:type="dxa"/>
            <w:gridSpan w:val="16"/>
            <w:tcBorders>
              <w:top w:val="nil"/>
              <w:left w:val="single" w:sz="4" w:space="0" w:color="auto"/>
              <w:bottom w:val="single" w:sz="4" w:space="0" w:color="000000"/>
              <w:right w:val="single" w:sz="4" w:space="0" w:color="auto"/>
            </w:tcBorders>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z w:val="21"/>
                <w:szCs w:val="21"/>
              </w:rPr>
              <w:t>**</w:t>
            </w:r>
            <w:r w:rsidRPr="006C0577">
              <w:rPr>
                <w:rFonts w:cs="Times New Roman"/>
                <w:spacing w:val="-4"/>
                <w:sz w:val="21"/>
                <w:szCs w:val="21"/>
              </w:rPr>
              <w:t xml:space="preserve">公司 </w:t>
            </w:r>
            <w:r w:rsidRPr="006C0577">
              <w:rPr>
                <w:rFonts w:cs="Times New Roman"/>
                <w:sz w:val="21"/>
                <w:szCs w:val="21"/>
              </w:rPr>
              <w:t>2024</w:t>
            </w:r>
            <w:r w:rsidRPr="006C0577">
              <w:rPr>
                <w:rFonts w:cs="Times New Roman"/>
                <w:spacing w:val="-13"/>
                <w:sz w:val="21"/>
                <w:szCs w:val="21"/>
              </w:rPr>
              <w:t xml:space="preserve"> </w:t>
            </w:r>
            <w:r w:rsidRPr="006C0577">
              <w:rPr>
                <w:rFonts w:cs="Times New Roman"/>
                <w:spacing w:val="-6"/>
                <w:sz w:val="21"/>
                <w:szCs w:val="21"/>
              </w:rPr>
              <w:t>年度电解铝</w:t>
            </w:r>
            <w:r w:rsidRPr="006C0577">
              <w:rPr>
                <w:rFonts w:cs="Times New Roman" w:hint="eastAsia"/>
                <w:spacing w:val="-6"/>
                <w:sz w:val="21"/>
                <w:szCs w:val="21"/>
              </w:rPr>
              <w:t>工序</w:t>
            </w:r>
            <w:r w:rsidRPr="006C0577">
              <w:rPr>
                <w:rFonts w:cs="Times New Roman"/>
                <w:spacing w:val="-6"/>
                <w:sz w:val="21"/>
                <w:szCs w:val="21"/>
              </w:rPr>
              <w:t xml:space="preserve"> </w:t>
            </w:r>
            <w:r w:rsidRPr="006C0577">
              <w:rPr>
                <w:rFonts w:cs="Times New Roman"/>
                <w:sz w:val="21"/>
                <w:szCs w:val="21"/>
              </w:rPr>
              <w:t>1、2…</w:t>
            </w:r>
            <w:r w:rsidRPr="006C0577">
              <w:rPr>
                <w:rFonts w:cs="Times New Roman"/>
                <w:spacing w:val="-13"/>
                <w:sz w:val="21"/>
                <w:szCs w:val="21"/>
              </w:rPr>
              <w:t xml:space="preserve"> </w:t>
            </w:r>
            <w:r w:rsidRPr="006C0577">
              <w:rPr>
                <w:rFonts w:cs="Times New Roman"/>
                <w:spacing w:val="-3"/>
                <w:sz w:val="21"/>
                <w:szCs w:val="21"/>
              </w:rPr>
              <w:t xml:space="preserve">温室气体排放总量相较 </w:t>
            </w:r>
            <w:r w:rsidRPr="006C0577">
              <w:rPr>
                <w:rFonts w:cs="Times New Roman"/>
                <w:sz w:val="21"/>
                <w:szCs w:val="21"/>
              </w:rPr>
              <w:t>2023</w:t>
            </w:r>
            <w:r w:rsidRPr="006C0577">
              <w:rPr>
                <w:rFonts w:cs="Times New Roman"/>
                <w:spacing w:val="-14"/>
                <w:sz w:val="21"/>
                <w:szCs w:val="21"/>
              </w:rPr>
              <w:t xml:space="preserve"> </w:t>
            </w:r>
            <w:r w:rsidRPr="006C0577">
              <w:rPr>
                <w:rFonts w:cs="Times New Roman"/>
                <w:sz w:val="21"/>
                <w:szCs w:val="21"/>
              </w:rPr>
              <w:t>年的变化幅度</w:t>
            </w:r>
            <w:r w:rsidRPr="006C0577">
              <w:rPr>
                <w:rFonts w:cs="Times New Roman"/>
                <w:spacing w:val="-2"/>
                <w:sz w:val="21"/>
                <w:szCs w:val="21"/>
              </w:rPr>
              <w:t>分别为****%</w:t>
            </w:r>
            <w:r w:rsidRPr="006C0577">
              <w:rPr>
                <w:rFonts w:cs="Times New Roman"/>
                <w:spacing w:val="-5"/>
                <w:sz w:val="21"/>
                <w:szCs w:val="21"/>
              </w:rPr>
              <w:t xml:space="preserve">，波动主要原因是与 </w:t>
            </w:r>
            <w:r w:rsidRPr="006C0577">
              <w:rPr>
                <w:rFonts w:cs="Times New Roman"/>
                <w:spacing w:val="-2"/>
                <w:sz w:val="21"/>
                <w:szCs w:val="21"/>
              </w:rPr>
              <w:t>XX</w:t>
            </w:r>
            <w:r w:rsidRPr="006C0577">
              <w:rPr>
                <w:rFonts w:cs="Times New Roman"/>
                <w:spacing w:val="-11"/>
                <w:sz w:val="21"/>
                <w:szCs w:val="21"/>
              </w:rPr>
              <w:t xml:space="preserve"> </w:t>
            </w:r>
            <w:r w:rsidRPr="006C0577">
              <w:rPr>
                <w:rFonts w:cs="Times New Roman"/>
                <w:spacing w:val="-2"/>
                <w:sz w:val="21"/>
                <w:szCs w:val="21"/>
              </w:rPr>
              <w:t>参数有关，XX</w:t>
            </w:r>
            <w:r w:rsidRPr="006C0577">
              <w:rPr>
                <w:rFonts w:cs="Times New Roman"/>
                <w:spacing w:val="-7"/>
                <w:sz w:val="21"/>
                <w:szCs w:val="21"/>
              </w:rPr>
              <w:t xml:space="preserve"> </w:t>
            </w:r>
            <w:r w:rsidRPr="006C0577">
              <w:rPr>
                <w:rFonts w:cs="Times New Roman"/>
                <w:spacing w:val="-2"/>
                <w:sz w:val="21"/>
                <w:szCs w:val="21"/>
              </w:rPr>
              <w:t xml:space="preserve">参数的变化情况为***。综上所述，**公司 </w:t>
            </w:r>
            <w:r w:rsidRPr="006C0577">
              <w:rPr>
                <w:rFonts w:cs="Times New Roman"/>
                <w:sz w:val="21"/>
                <w:szCs w:val="21"/>
              </w:rPr>
              <w:t xml:space="preserve">2024 </w:t>
            </w:r>
            <w:r w:rsidRPr="006C0577">
              <w:rPr>
                <w:rFonts w:cs="Times New Roman"/>
                <w:spacing w:val="-3"/>
                <w:sz w:val="21"/>
                <w:szCs w:val="21"/>
              </w:rPr>
              <w:t xml:space="preserve">年度相较于 </w:t>
            </w:r>
            <w:r w:rsidRPr="006C0577">
              <w:rPr>
                <w:rFonts w:cs="Times New Roman"/>
                <w:sz w:val="21"/>
                <w:szCs w:val="21"/>
              </w:rPr>
              <w:t>2023 年度的排放情况</w:t>
            </w:r>
            <w:r w:rsidRPr="006C0577">
              <w:rPr>
                <w:rFonts w:cs="Times New Roman" w:hint="eastAsia"/>
                <w:sz w:val="21"/>
                <w:szCs w:val="21"/>
              </w:rPr>
              <w:t>存在/</w:t>
            </w:r>
            <w:r w:rsidRPr="006C0577">
              <w:rPr>
                <w:rFonts w:cs="Times New Roman"/>
                <w:sz w:val="21"/>
                <w:szCs w:val="21"/>
              </w:rPr>
              <w:t>不存在异常波动。</w:t>
            </w:r>
          </w:p>
          <w:p w:rsidR="008629FB" w:rsidRPr="006C0577" w:rsidRDefault="008629FB" w:rsidP="00BA11F2">
            <w:pPr>
              <w:pStyle w:val="TableParagraph"/>
              <w:adjustRightInd w:val="0"/>
              <w:snapToGrid w:val="0"/>
              <w:jc w:val="both"/>
              <w:rPr>
                <w:rFonts w:cs="Times New Roman"/>
                <w:sz w:val="21"/>
                <w:szCs w:val="21"/>
              </w:rPr>
            </w:pPr>
            <w:r w:rsidRPr="006C0577">
              <w:rPr>
                <w:rFonts w:cs="Times New Roman"/>
                <w:sz w:val="21"/>
                <w:szCs w:val="21"/>
              </w:rPr>
              <w:t>（如果经核实确认排放量存在异常波动，则应详细说明原因并提交相关支撑材料）</w:t>
            </w:r>
          </w:p>
          <w:p w:rsidR="008629FB" w:rsidRPr="006C0577" w:rsidRDefault="008629FB" w:rsidP="00BA11F2">
            <w:pPr>
              <w:pStyle w:val="TableParagraph"/>
              <w:adjustRightInd w:val="0"/>
              <w:snapToGrid w:val="0"/>
              <w:jc w:val="both"/>
              <w:rPr>
                <w:rFonts w:cs="Times New Roman"/>
                <w:sz w:val="21"/>
                <w:szCs w:val="21"/>
              </w:rPr>
            </w:pPr>
            <w:r w:rsidRPr="006C0577">
              <w:rPr>
                <w:rFonts w:cs="Times New Roman"/>
                <w:sz w:val="21"/>
                <w:szCs w:val="21"/>
              </w:rPr>
              <w:t>4. 核查过程中未覆盖的问题或者特别需要说明的问题描述：</w:t>
            </w:r>
            <w:r w:rsidRPr="006C0577">
              <w:rPr>
                <w:rFonts w:cs="Times New Roman"/>
                <w:spacing w:val="-6"/>
                <w:sz w:val="21"/>
                <w:szCs w:val="21"/>
              </w:rPr>
              <w:t>无（若存在，请进行详细说明）。</w:t>
            </w:r>
          </w:p>
        </w:tc>
      </w:tr>
      <w:tr w:rsidR="008629FB" w:rsidRPr="006C0577" w:rsidTr="00BA11F2">
        <w:trPr>
          <w:gridAfter w:val="1"/>
          <w:wAfter w:w="6" w:type="dxa"/>
          <w:trHeight w:val="425"/>
        </w:trPr>
        <w:tc>
          <w:tcPr>
            <w:tcW w:w="1637" w:type="dxa"/>
            <w:gridSpan w:val="2"/>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7"/>
                <w:sz w:val="21"/>
                <w:szCs w:val="21"/>
              </w:rPr>
              <w:t>核查组长</w:t>
            </w:r>
          </w:p>
        </w:tc>
        <w:tc>
          <w:tcPr>
            <w:tcW w:w="1314" w:type="dxa"/>
            <w:gridSpan w:val="2"/>
            <w:tcBorders>
              <w:top w:val="single" w:sz="4" w:space="0" w:color="000000"/>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17" w:type="dxa"/>
            <w:gridSpan w:val="2"/>
            <w:tcBorders>
              <w:top w:val="single" w:sz="4" w:space="0" w:color="000000"/>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8"/>
                <w:sz w:val="21"/>
                <w:szCs w:val="21"/>
              </w:rPr>
              <w:t>签名</w:t>
            </w:r>
          </w:p>
        </w:tc>
        <w:tc>
          <w:tcPr>
            <w:tcW w:w="1646" w:type="dxa"/>
            <w:gridSpan w:val="4"/>
            <w:tcBorders>
              <w:top w:val="single" w:sz="4" w:space="0" w:color="000000"/>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8"/>
                <w:sz w:val="21"/>
                <w:szCs w:val="21"/>
              </w:rPr>
              <w:t>日期</w:t>
            </w:r>
          </w:p>
        </w:tc>
        <w:tc>
          <w:tcPr>
            <w:tcW w:w="2817" w:type="dxa"/>
            <w:gridSpan w:val="5"/>
            <w:tcBorders>
              <w:top w:val="single" w:sz="4" w:space="0" w:color="000000"/>
              <w:left w:val="single" w:sz="4" w:space="0" w:color="000000"/>
              <w:bottom w:val="single" w:sz="4" w:space="0" w:color="000000"/>
              <w:right w:val="single" w:sz="4" w:space="0" w:color="auto"/>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gridAfter w:val="1"/>
          <w:wAfter w:w="6" w:type="dxa"/>
          <w:trHeight w:val="425"/>
        </w:trPr>
        <w:tc>
          <w:tcPr>
            <w:tcW w:w="1637" w:type="dxa"/>
            <w:gridSpan w:val="2"/>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核查组成员</w:t>
            </w:r>
          </w:p>
        </w:tc>
        <w:tc>
          <w:tcPr>
            <w:tcW w:w="7274" w:type="dxa"/>
            <w:gridSpan w:val="14"/>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p>
        </w:tc>
      </w:tr>
      <w:tr w:rsidR="008629FB" w:rsidRPr="006C0577" w:rsidTr="00BA11F2">
        <w:trPr>
          <w:gridAfter w:val="1"/>
          <w:wAfter w:w="6" w:type="dxa"/>
          <w:trHeight w:val="425"/>
        </w:trPr>
        <w:tc>
          <w:tcPr>
            <w:tcW w:w="1637" w:type="dxa"/>
            <w:gridSpan w:val="2"/>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技术复核人</w:t>
            </w:r>
          </w:p>
        </w:tc>
        <w:tc>
          <w:tcPr>
            <w:tcW w:w="1314" w:type="dxa"/>
            <w:gridSpan w:val="2"/>
            <w:tcBorders>
              <w:top w:val="single" w:sz="4" w:space="0" w:color="000000"/>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17" w:type="dxa"/>
            <w:gridSpan w:val="2"/>
            <w:tcBorders>
              <w:top w:val="single" w:sz="4" w:space="0" w:color="000000"/>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8"/>
                <w:sz w:val="21"/>
                <w:szCs w:val="21"/>
              </w:rPr>
              <w:t>签名</w:t>
            </w:r>
          </w:p>
        </w:tc>
        <w:tc>
          <w:tcPr>
            <w:tcW w:w="1646" w:type="dxa"/>
            <w:gridSpan w:val="4"/>
            <w:tcBorders>
              <w:top w:val="single" w:sz="4" w:space="0" w:color="000000"/>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80" w:type="dxa"/>
            <w:tcBorders>
              <w:top w:val="single" w:sz="4" w:space="0" w:color="000000"/>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8"/>
                <w:sz w:val="21"/>
                <w:szCs w:val="21"/>
              </w:rPr>
              <w:t>日期</w:t>
            </w:r>
          </w:p>
        </w:tc>
        <w:tc>
          <w:tcPr>
            <w:tcW w:w="2817" w:type="dxa"/>
            <w:gridSpan w:val="5"/>
            <w:tcBorders>
              <w:top w:val="single" w:sz="4" w:space="0" w:color="000000"/>
              <w:left w:val="single" w:sz="4" w:space="0" w:color="000000"/>
              <w:bottom w:val="single" w:sz="4" w:space="0" w:color="000000"/>
              <w:right w:val="single" w:sz="4" w:space="0" w:color="auto"/>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gridAfter w:val="1"/>
          <w:wAfter w:w="6" w:type="dxa"/>
          <w:trHeight w:val="424"/>
        </w:trPr>
        <w:tc>
          <w:tcPr>
            <w:tcW w:w="1637" w:type="dxa"/>
            <w:gridSpan w:val="2"/>
            <w:tcBorders>
              <w:top w:val="single" w:sz="4" w:space="0" w:color="000000"/>
              <w:left w:val="single" w:sz="4" w:space="0" w:color="auto"/>
              <w:bottom w:val="single" w:sz="4" w:space="0" w:color="auto"/>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5"/>
                <w:sz w:val="21"/>
                <w:szCs w:val="21"/>
              </w:rPr>
              <w:t>批准人</w:t>
            </w:r>
          </w:p>
        </w:tc>
        <w:tc>
          <w:tcPr>
            <w:tcW w:w="1314" w:type="dxa"/>
            <w:gridSpan w:val="2"/>
            <w:tcBorders>
              <w:top w:val="single" w:sz="4" w:space="0" w:color="000000"/>
              <w:left w:val="single" w:sz="4" w:space="0" w:color="000000"/>
              <w:bottom w:val="single" w:sz="4" w:space="0" w:color="auto"/>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17" w:type="dxa"/>
            <w:gridSpan w:val="2"/>
            <w:tcBorders>
              <w:top w:val="single" w:sz="4" w:space="0" w:color="000000"/>
              <w:left w:val="single" w:sz="4" w:space="0" w:color="000000"/>
              <w:bottom w:val="single" w:sz="4" w:space="0" w:color="auto"/>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8"/>
                <w:sz w:val="21"/>
                <w:szCs w:val="21"/>
              </w:rPr>
              <w:t>签名</w:t>
            </w:r>
          </w:p>
        </w:tc>
        <w:tc>
          <w:tcPr>
            <w:tcW w:w="1646" w:type="dxa"/>
            <w:gridSpan w:val="4"/>
            <w:tcBorders>
              <w:top w:val="single" w:sz="4" w:space="0" w:color="000000"/>
              <w:left w:val="single" w:sz="4" w:space="0" w:color="000000"/>
              <w:bottom w:val="single" w:sz="4" w:space="0" w:color="auto"/>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80" w:type="dxa"/>
            <w:tcBorders>
              <w:top w:val="single" w:sz="4" w:space="0" w:color="000000"/>
              <w:left w:val="single" w:sz="4" w:space="0" w:color="000000"/>
              <w:bottom w:val="single" w:sz="4" w:space="0" w:color="auto"/>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8"/>
                <w:sz w:val="21"/>
                <w:szCs w:val="21"/>
              </w:rPr>
              <w:t>日期</w:t>
            </w:r>
          </w:p>
        </w:tc>
        <w:tc>
          <w:tcPr>
            <w:tcW w:w="2817" w:type="dxa"/>
            <w:gridSpan w:val="5"/>
            <w:tcBorders>
              <w:top w:val="single" w:sz="4" w:space="0" w:color="000000"/>
              <w:left w:val="single" w:sz="4" w:space="0" w:color="000000"/>
              <w:bottom w:val="single" w:sz="4" w:space="0" w:color="auto"/>
              <w:right w:val="single" w:sz="4" w:space="0" w:color="auto"/>
            </w:tcBorders>
          </w:tcPr>
          <w:p w:rsidR="008629FB" w:rsidRPr="006C0577" w:rsidRDefault="008629FB" w:rsidP="00BA11F2">
            <w:pPr>
              <w:pStyle w:val="TableParagraph"/>
              <w:adjustRightInd w:val="0"/>
              <w:snapToGrid w:val="0"/>
              <w:rPr>
                <w:rFonts w:cs="Times New Roman"/>
                <w:sz w:val="21"/>
                <w:szCs w:val="21"/>
              </w:rPr>
            </w:pPr>
          </w:p>
        </w:tc>
      </w:tr>
    </w:tbl>
    <w:p w:rsidR="008629FB" w:rsidRPr="00DF42BF" w:rsidRDefault="008629FB" w:rsidP="008629FB">
      <w:pPr>
        <w:rPr>
          <w:rFonts w:ascii="Times New Roman" w:hAnsi="Times New Roman"/>
          <w:sz w:val="2"/>
          <w:szCs w:val="2"/>
        </w:rPr>
        <w:sectPr w:rsidR="008629FB" w:rsidRPr="00DF42BF" w:rsidSect="006C0577">
          <w:footerReference w:type="even" r:id="rId6"/>
          <w:footerReference w:type="default" r:id="rId7"/>
          <w:pgSz w:w="11910" w:h="16840"/>
          <w:pgMar w:top="1740" w:right="1420" w:bottom="1260" w:left="1460" w:header="0" w:footer="1077" w:gutter="0"/>
          <w:pgNumType w:start="51"/>
          <w:cols w:space="720"/>
        </w:sectPr>
      </w:pPr>
    </w:p>
    <w:p w:rsidR="008629FB" w:rsidRPr="00DF42BF" w:rsidRDefault="008629FB" w:rsidP="008629FB">
      <w:pPr>
        <w:pStyle w:val="a4"/>
        <w:spacing w:before="107"/>
        <w:ind w:right="40"/>
        <w:jc w:val="center"/>
        <w:rPr>
          <w:rFonts w:ascii="Times New Roman" w:eastAsia="仿宋" w:hAnsi="Times New Roman" w:hint="eastAsia"/>
          <w:spacing w:val="-8"/>
        </w:rPr>
      </w:pPr>
    </w:p>
    <w:p w:rsidR="008629FB" w:rsidRPr="00DF42BF" w:rsidRDefault="008629FB" w:rsidP="008629FB">
      <w:pPr>
        <w:pStyle w:val="a4"/>
        <w:spacing w:before="107"/>
        <w:ind w:right="40"/>
        <w:jc w:val="center"/>
        <w:rPr>
          <w:rFonts w:ascii="Times New Roman" w:eastAsia="仿宋" w:hAnsi="Times New Roman" w:hint="eastAsia"/>
          <w:spacing w:val="-8"/>
        </w:rPr>
      </w:pPr>
    </w:p>
    <w:p w:rsidR="008629FB" w:rsidRPr="00DF42BF" w:rsidRDefault="008629FB" w:rsidP="008629FB">
      <w:pPr>
        <w:pStyle w:val="a4"/>
        <w:spacing w:before="107"/>
        <w:ind w:right="40"/>
        <w:jc w:val="center"/>
        <w:rPr>
          <w:rFonts w:ascii="Times New Roman" w:eastAsia="仿宋" w:hAnsi="Times New Roman" w:hint="eastAsia"/>
          <w:spacing w:val="-8"/>
        </w:rPr>
      </w:pPr>
    </w:p>
    <w:p w:rsidR="008629FB" w:rsidRPr="00DF42BF" w:rsidRDefault="008629FB" w:rsidP="008629FB">
      <w:pPr>
        <w:pStyle w:val="a4"/>
        <w:spacing w:before="107"/>
        <w:ind w:right="40"/>
        <w:jc w:val="center"/>
        <w:rPr>
          <w:rFonts w:ascii="Times New Roman" w:eastAsia="仿宋" w:hAnsi="Times New Roman" w:hint="eastAsia"/>
          <w:spacing w:val="-8"/>
        </w:rPr>
      </w:pPr>
    </w:p>
    <w:p w:rsidR="008629FB" w:rsidRPr="00DF42BF" w:rsidRDefault="008629FB" w:rsidP="008629FB">
      <w:pPr>
        <w:pStyle w:val="a4"/>
        <w:spacing w:before="107"/>
        <w:ind w:right="40"/>
        <w:jc w:val="center"/>
        <w:rPr>
          <w:rFonts w:ascii="Times New Roman" w:eastAsia="仿宋" w:hAnsi="Times New Roman" w:hint="eastAsia"/>
          <w:spacing w:val="-8"/>
        </w:rPr>
      </w:pPr>
    </w:p>
    <w:p w:rsidR="008629FB" w:rsidRPr="00DF42BF" w:rsidRDefault="008629FB" w:rsidP="008629FB">
      <w:pPr>
        <w:pStyle w:val="a4"/>
        <w:spacing w:before="107"/>
        <w:ind w:right="40"/>
        <w:jc w:val="center"/>
        <w:rPr>
          <w:rFonts w:ascii="Times New Roman" w:eastAsia="仿宋" w:hAnsi="Times New Roman" w:hint="eastAsia"/>
          <w:spacing w:val="-8"/>
        </w:rPr>
      </w:pPr>
    </w:p>
    <w:p w:rsidR="008629FB" w:rsidRPr="00DF42BF" w:rsidRDefault="008629FB" w:rsidP="008629FB">
      <w:pPr>
        <w:pStyle w:val="a4"/>
        <w:spacing w:before="107"/>
        <w:ind w:right="40"/>
        <w:jc w:val="center"/>
        <w:rPr>
          <w:rFonts w:ascii="Times New Roman" w:eastAsia="仿宋" w:hAnsi="Times New Roman" w:hint="eastAsia"/>
          <w:spacing w:val="-8"/>
        </w:rPr>
      </w:pPr>
    </w:p>
    <w:p w:rsidR="008629FB" w:rsidRPr="00DF42BF" w:rsidRDefault="008629FB" w:rsidP="008629FB">
      <w:pPr>
        <w:pStyle w:val="a4"/>
        <w:spacing w:before="107"/>
        <w:ind w:right="40"/>
        <w:jc w:val="center"/>
        <w:rPr>
          <w:rFonts w:ascii="Times New Roman" w:eastAsia="仿宋" w:hAnsi="Times New Roman" w:hint="eastAsia"/>
          <w:spacing w:val="-8"/>
        </w:rPr>
      </w:pPr>
    </w:p>
    <w:p w:rsidR="008629FB" w:rsidRPr="00DF42BF" w:rsidRDefault="008629FB" w:rsidP="008629FB">
      <w:pPr>
        <w:pStyle w:val="a4"/>
        <w:spacing w:before="107"/>
        <w:ind w:right="40"/>
        <w:jc w:val="center"/>
        <w:rPr>
          <w:rFonts w:ascii="Times New Roman" w:eastAsia="仿宋" w:hAnsi="Times New Roman" w:hint="eastAsia"/>
          <w:spacing w:val="-8"/>
        </w:rPr>
      </w:pPr>
    </w:p>
    <w:p w:rsidR="008629FB" w:rsidRPr="00DF42BF" w:rsidRDefault="008629FB" w:rsidP="008629FB">
      <w:pPr>
        <w:pStyle w:val="a4"/>
        <w:spacing w:before="107"/>
        <w:ind w:right="40"/>
        <w:jc w:val="center"/>
        <w:rPr>
          <w:rFonts w:ascii="Times New Roman" w:eastAsia="仿宋" w:hAnsi="Times New Roman" w:hint="eastAsia"/>
          <w:spacing w:val="-8"/>
        </w:rPr>
      </w:pPr>
    </w:p>
    <w:p w:rsidR="008629FB" w:rsidRPr="00DF42BF" w:rsidRDefault="008629FB" w:rsidP="008629FB">
      <w:pPr>
        <w:pStyle w:val="a4"/>
        <w:spacing w:before="107"/>
        <w:ind w:right="40"/>
        <w:jc w:val="center"/>
        <w:rPr>
          <w:rFonts w:ascii="Times New Roman" w:eastAsia="仿宋" w:hAnsi="Times New Roman" w:hint="eastAsia"/>
          <w:spacing w:val="-8"/>
        </w:rPr>
      </w:pPr>
    </w:p>
    <w:p w:rsidR="008629FB" w:rsidRPr="006C0577" w:rsidRDefault="008629FB" w:rsidP="008629FB">
      <w:pPr>
        <w:pStyle w:val="a4"/>
        <w:snapToGrid w:val="0"/>
        <w:spacing w:line="360" w:lineRule="auto"/>
        <w:ind w:firstLineChars="200" w:firstLine="568"/>
        <w:jc w:val="center"/>
        <w:rPr>
          <w:rFonts w:ascii="Times New Roman" w:eastAsia="仿宋_GB2312" w:hAnsi="Times New Roman" w:hint="eastAsia"/>
          <w:color w:val="000000"/>
          <w:sz w:val="30"/>
          <w:szCs w:val="30"/>
        </w:rPr>
      </w:pPr>
      <w:r>
        <w:rPr>
          <w:rFonts w:ascii="Times New Roman" w:eastAsia="仿宋_GB2312" w:hAnsi="Times New Roman"/>
          <w:color w:val="000000"/>
          <w:spacing w:val="-8"/>
          <w:sz w:val="30"/>
          <w:szCs w:val="30"/>
        </w:rPr>
        <w:br w:type="page"/>
      </w:r>
      <w:r w:rsidRPr="006C0577">
        <w:rPr>
          <w:rFonts w:ascii="Times New Roman" w:eastAsia="仿宋_GB2312" w:hAnsi="Times New Roman" w:hint="eastAsia"/>
          <w:color w:val="000000"/>
          <w:spacing w:val="-8"/>
          <w:sz w:val="30"/>
          <w:szCs w:val="30"/>
        </w:rPr>
        <w:lastRenderedPageBreak/>
        <w:t>目</w:t>
      </w:r>
      <w:r>
        <w:rPr>
          <w:rFonts w:ascii="Times New Roman" w:eastAsia="仿宋_GB2312" w:hAnsi="Times New Roman" w:hint="eastAsia"/>
          <w:color w:val="000000"/>
          <w:spacing w:val="-8"/>
          <w:sz w:val="30"/>
          <w:szCs w:val="30"/>
        </w:rPr>
        <w:t xml:space="preserve">    </w:t>
      </w:r>
      <w:r w:rsidRPr="006C0577">
        <w:rPr>
          <w:rFonts w:ascii="Times New Roman" w:eastAsia="仿宋_GB2312" w:hAnsi="Times New Roman" w:hint="eastAsia"/>
          <w:color w:val="000000"/>
          <w:spacing w:val="-8"/>
          <w:sz w:val="30"/>
          <w:szCs w:val="30"/>
        </w:rPr>
        <w:t>录</w:t>
      </w:r>
    </w:p>
    <w:p w:rsidR="008629FB" w:rsidRPr="006C0577" w:rsidRDefault="008629FB" w:rsidP="008629FB">
      <w:pPr>
        <w:pStyle w:val="a4"/>
        <w:snapToGrid w:val="0"/>
        <w:spacing w:line="360" w:lineRule="auto"/>
        <w:ind w:firstLineChars="200" w:firstLine="600"/>
        <w:jc w:val="both"/>
        <w:rPr>
          <w:rFonts w:ascii="Times New Roman" w:eastAsia="仿宋_GB2312" w:hAnsi="Times New Roman" w:hint="eastAsia"/>
          <w:color w:val="000000"/>
          <w:sz w:val="30"/>
          <w:szCs w:val="30"/>
        </w:rPr>
      </w:pPr>
    </w:p>
    <w:p w:rsidR="008629FB" w:rsidRPr="00DF42BF" w:rsidRDefault="008629FB" w:rsidP="008629FB">
      <w:pPr>
        <w:pStyle w:val="af1"/>
        <w:numPr>
          <w:ilvl w:val="0"/>
          <w:numId w:val="13"/>
        </w:numPr>
        <w:tabs>
          <w:tab w:val="left" w:pos="1239"/>
          <w:tab w:val="left" w:pos="1240"/>
        </w:tabs>
        <w:autoSpaceDE w:val="0"/>
        <w:autoSpaceDN w:val="0"/>
        <w:ind w:firstLineChars="0"/>
        <w:jc w:val="left"/>
        <w:rPr>
          <w:rFonts w:eastAsia="仿宋"/>
          <w:sz w:val="28"/>
        </w:rPr>
      </w:pPr>
      <w:r w:rsidRPr="00DF42BF">
        <w:rPr>
          <w:rFonts w:eastAsia="仿宋"/>
          <w:spacing w:val="-6"/>
          <w:sz w:val="28"/>
        </w:rPr>
        <w:t>概述</w:t>
      </w:r>
    </w:p>
    <w:p w:rsidR="008629FB" w:rsidRPr="00DF42BF" w:rsidRDefault="008629FB" w:rsidP="008629FB">
      <w:pPr>
        <w:pStyle w:val="af1"/>
        <w:numPr>
          <w:ilvl w:val="1"/>
          <w:numId w:val="13"/>
        </w:numPr>
        <w:tabs>
          <w:tab w:val="left" w:pos="1808"/>
          <w:tab w:val="left" w:pos="1809"/>
        </w:tabs>
        <w:autoSpaceDE w:val="0"/>
        <w:autoSpaceDN w:val="0"/>
        <w:spacing w:before="11"/>
        <w:ind w:firstLineChars="0"/>
        <w:jc w:val="left"/>
        <w:rPr>
          <w:rFonts w:eastAsia="仿宋"/>
          <w:sz w:val="28"/>
        </w:rPr>
      </w:pPr>
      <w:r w:rsidRPr="00DF42BF">
        <w:rPr>
          <w:rFonts w:eastAsia="仿宋"/>
          <w:spacing w:val="-4"/>
          <w:sz w:val="28"/>
        </w:rPr>
        <w:t>核查目的</w:t>
      </w:r>
    </w:p>
    <w:p w:rsidR="008629FB" w:rsidRPr="00DF42BF" w:rsidRDefault="008629FB" w:rsidP="008629FB">
      <w:pPr>
        <w:pStyle w:val="af1"/>
        <w:numPr>
          <w:ilvl w:val="1"/>
          <w:numId w:val="13"/>
        </w:numPr>
        <w:tabs>
          <w:tab w:val="left" w:pos="1808"/>
          <w:tab w:val="left" w:pos="1809"/>
        </w:tabs>
        <w:autoSpaceDE w:val="0"/>
        <w:autoSpaceDN w:val="0"/>
        <w:spacing w:before="13"/>
        <w:ind w:firstLineChars="0"/>
        <w:jc w:val="left"/>
        <w:rPr>
          <w:rFonts w:eastAsia="仿宋"/>
          <w:sz w:val="28"/>
        </w:rPr>
      </w:pPr>
      <w:r w:rsidRPr="00DF42BF">
        <w:rPr>
          <w:rFonts w:eastAsia="仿宋"/>
          <w:spacing w:val="-4"/>
          <w:sz w:val="28"/>
        </w:rPr>
        <w:t>核查范围</w:t>
      </w:r>
    </w:p>
    <w:p w:rsidR="008629FB" w:rsidRPr="00DF42BF" w:rsidRDefault="008629FB" w:rsidP="008629FB">
      <w:pPr>
        <w:pStyle w:val="af1"/>
        <w:numPr>
          <w:ilvl w:val="1"/>
          <w:numId w:val="13"/>
        </w:numPr>
        <w:tabs>
          <w:tab w:val="left" w:pos="1808"/>
          <w:tab w:val="left" w:pos="1809"/>
        </w:tabs>
        <w:autoSpaceDE w:val="0"/>
        <w:autoSpaceDN w:val="0"/>
        <w:spacing w:before="11"/>
        <w:ind w:firstLineChars="0"/>
        <w:jc w:val="left"/>
        <w:rPr>
          <w:rFonts w:eastAsia="仿宋"/>
          <w:sz w:val="28"/>
        </w:rPr>
      </w:pPr>
      <w:r w:rsidRPr="00DF42BF">
        <w:rPr>
          <w:rFonts w:eastAsia="仿宋"/>
          <w:spacing w:val="-4"/>
          <w:sz w:val="28"/>
        </w:rPr>
        <w:t>核查准则</w:t>
      </w:r>
    </w:p>
    <w:p w:rsidR="008629FB" w:rsidRPr="00DF42BF" w:rsidRDefault="008629FB" w:rsidP="008629FB">
      <w:pPr>
        <w:pStyle w:val="af1"/>
        <w:numPr>
          <w:ilvl w:val="0"/>
          <w:numId w:val="13"/>
        </w:numPr>
        <w:tabs>
          <w:tab w:val="left" w:pos="419"/>
          <w:tab w:val="left" w:pos="420"/>
        </w:tabs>
        <w:autoSpaceDE w:val="0"/>
        <w:autoSpaceDN w:val="0"/>
        <w:spacing w:before="13"/>
        <w:ind w:left="420" w:right="5823" w:firstLineChars="0"/>
        <w:jc w:val="right"/>
        <w:rPr>
          <w:rFonts w:eastAsia="仿宋"/>
          <w:sz w:val="28"/>
        </w:rPr>
      </w:pPr>
      <w:r w:rsidRPr="00DF42BF">
        <w:rPr>
          <w:rFonts w:eastAsia="仿宋"/>
          <w:spacing w:val="-4"/>
          <w:sz w:val="28"/>
        </w:rPr>
        <w:t>核查过程和方法</w:t>
      </w:r>
    </w:p>
    <w:p w:rsidR="008629FB" w:rsidRPr="00DF42BF" w:rsidRDefault="008629FB" w:rsidP="008629FB">
      <w:pPr>
        <w:pStyle w:val="af1"/>
        <w:numPr>
          <w:ilvl w:val="1"/>
          <w:numId w:val="13"/>
        </w:numPr>
        <w:tabs>
          <w:tab w:val="left" w:pos="628"/>
          <w:tab w:val="left" w:pos="629"/>
        </w:tabs>
        <w:autoSpaceDE w:val="0"/>
        <w:autoSpaceDN w:val="0"/>
        <w:spacing w:before="11"/>
        <w:ind w:left="628" w:right="5813" w:firstLineChars="0"/>
        <w:jc w:val="right"/>
        <w:rPr>
          <w:rFonts w:eastAsia="仿宋"/>
          <w:sz w:val="28"/>
        </w:rPr>
      </w:pPr>
      <w:r w:rsidRPr="00DF42BF">
        <w:rPr>
          <w:rFonts w:eastAsia="仿宋"/>
          <w:spacing w:val="-4"/>
          <w:sz w:val="28"/>
        </w:rPr>
        <w:t>核查组安排</w:t>
      </w:r>
    </w:p>
    <w:p w:rsidR="008629FB" w:rsidRPr="00DF42BF" w:rsidRDefault="008629FB" w:rsidP="008629FB">
      <w:pPr>
        <w:pStyle w:val="af1"/>
        <w:numPr>
          <w:ilvl w:val="1"/>
          <w:numId w:val="13"/>
        </w:numPr>
        <w:tabs>
          <w:tab w:val="left" w:pos="1808"/>
          <w:tab w:val="left" w:pos="1809"/>
        </w:tabs>
        <w:autoSpaceDE w:val="0"/>
        <w:autoSpaceDN w:val="0"/>
        <w:spacing w:before="11"/>
        <w:ind w:firstLineChars="0"/>
        <w:jc w:val="left"/>
        <w:rPr>
          <w:rFonts w:eastAsia="仿宋"/>
          <w:sz w:val="28"/>
        </w:rPr>
      </w:pPr>
      <w:r w:rsidRPr="00DF42BF">
        <w:rPr>
          <w:rFonts w:eastAsia="仿宋"/>
          <w:spacing w:val="-4"/>
          <w:sz w:val="28"/>
        </w:rPr>
        <w:t>文件评审</w:t>
      </w:r>
    </w:p>
    <w:p w:rsidR="008629FB" w:rsidRPr="00DF42BF" w:rsidRDefault="008629FB" w:rsidP="008629FB">
      <w:pPr>
        <w:pStyle w:val="af1"/>
        <w:numPr>
          <w:ilvl w:val="1"/>
          <w:numId w:val="13"/>
        </w:numPr>
        <w:tabs>
          <w:tab w:val="left" w:pos="1808"/>
          <w:tab w:val="left" w:pos="1809"/>
        </w:tabs>
        <w:autoSpaceDE w:val="0"/>
        <w:autoSpaceDN w:val="0"/>
        <w:spacing w:before="13"/>
        <w:ind w:firstLineChars="0"/>
        <w:jc w:val="left"/>
        <w:rPr>
          <w:rFonts w:eastAsia="仿宋"/>
          <w:sz w:val="28"/>
        </w:rPr>
      </w:pPr>
      <w:r w:rsidRPr="00DF42BF">
        <w:rPr>
          <w:rFonts w:eastAsia="仿宋"/>
          <w:spacing w:val="-4"/>
          <w:sz w:val="28"/>
        </w:rPr>
        <w:t>现场核查</w:t>
      </w:r>
    </w:p>
    <w:p w:rsidR="008629FB" w:rsidRPr="00DF42BF" w:rsidRDefault="008629FB" w:rsidP="008629FB">
      <w:pPr>
        <w:pStyle w:val="af1"/>
        <w:numPr>
          <w:ilvl w:val="1"/>
          <w:numId w:val="13"/>
        </w:numPr>
        <w:tabs>
          <w:tab w:val="left" w:pos="1808"/>
          <w:tab w:val="left" w:pos="1809"/>
        </w:tabs>
        <w:autoSpaceDE w:val="0"/>
        <w:autoSpaceDN w:val="0"/>
        <w:spacing w:before="13"/>
        <w:ind w:firstLineChars="0"/>
        <w:jc w:val="left"/>
        <w:rPr>
          <w:rFonts w:eastAsia="仿宋"/>
          <w:sz w:val="28"/>
        </w:rPr>
      </w:pPr>
      <w:r w:rsidRPr="00DF42BF">
        <w:rPr>
          <w:rFonts w:eastAsia="仿宋"/>
          <w:spacing w:val="-3"/>
          <w:sz w:val="28"/>
        </w:rPr>
        <w:t>核查报告编写及内部技术复核</w:t>
      </w:r>
    </w:p>
    <w:p w:rsidR="008629FB" w:rsidRPr="00DF42BF" w:rsidRDefault="008629FB" w:rsidP="008629FB">
      <w:pPr>
        <w:pStyle w:val="af1"/>
        <w:numPr>
          <w:ilvl w:val="0"/>
          <w:numId w:val="13"/>
        </w:numPr>
        <w:tabs>
          <w:tab w:val="left" w:pos="1239"/>
          <w:tab w:val="left" w:pos="1240"/>
        </w:tabs>
        <w:autoSpaceDE w:val="0"/>
        <w:autoSpaceDN w:val="0"/>
        <w:spacing w:before="11"/>
        <w:ind w:firstLineChars="0"/>
        <w:jc w:val="left"/>
        <w:rPr>
          <w:rFonts w:eastAsia="仿宋"/>
          <w:sz w:val="28"/>
        </w:rPr>
      </w:pPr>
      <w:r w:rsidRPr="00DF42BF">
        <w:rPr>
          <w:rFonts w:eastAsia="仿宋"/>
          <w:spacing w:val="-4"/>
          <w:sz w:val="28"/>
        </w:rPr>
        <w:t>核查发现</w:t>
      </w:r>
    </w:p>
    <w:p w:rsidR="008629FB" w:rsidRPr="00DF42BF" w:rsidRDefault="008629FB" w:rsidP="008629FB">
      <w:pPr>
        <w:pStyle w:val="af1"/>
        <w:numPr>
          <w:ilvl w:val="1"/>
          <w:numId w:val="13"/>
        </w:numPr>
        <w:tabs>
          <w:tab w:val="left" w:pos="1808"/>
          <w:tab w:val="left" w:pos="1809"/>
        </w:tabs>
        <w:autoSpaceDE w:val="0"/>
        <w:autoSpaceDN w:val="0"/>
        <w:spacing w:before="11"/>
        <w:ind w:firstLineChars="0"/>
        <w:jc w:val="left"/>
        <w:rPr>
          <w:rFonts w:eastAsia="仿宋"/>
          <w:sz w:val="28"/>
        </w:rPr>
      </w:pPr>
      <w:r w:rsidRPr="00DF42BF">
        <w:rPr>
          <w:rFonts w:eastAsia="仿宋"/>
          <w:spacing w:val="-4"/>
          <w:sz w:val="28"/>
        </w:rPr>
        <w:t>基本情况的核查</w:t>
      </w:r>
    </w:p>
    <w:p w:rsidR="008629FB" w:rsidRPr="00DF42BF" w:rsidRDefault="008629FB" w:rsidP="008629FB">
      <w:pPr>
        <w:pStyle w:val="af1"/>
        <w:numPr>
          <w:ilvl w:val="1"/>
          <w:numId w:val="13"/>
        </w:numPr>
        <w:tabs>
          <w:tab w:val="left" w:pos="1808"/>
          <w:tab w:val="left" w:pos="1809"/>
        </w:tabs>
        <w:autoSpaceDE w:val="0"/>
        <w:autoSpaceDN w:val="0"/>
        <w:spacing w:before="13"/>
        <w:ind w:firstLineChars="0"/>
        <w:jc w:val="left"/>
        <w:rPr>
          <w:rFonts w:eastAsia="仿宋"/>
          <w:sz w:val="28"/>
        </w:rPr>
      </w:pPr>
      <w:r w:rsidRPr="00DF42BF">
        <w:rPr>
          <w:rFonts w:eastAsia="仿宋"/>
          <w:spacing w:val="-4"/>
          <w:sz w:val="28"/>
        </w:rPr>
        <w:t>核算边界的核查</w:t>
      </w:r>
    </w:p>
    <w:p w:rsidR="008629FB" w:rsidRPr="00DF42BF" w:rsidRDefault="008629FB" w:rsidP="008629FB">
      <w:pPr>
        <w:pStyle w:val="af1"/>
        <w:numPr>
          <w:ilvl w:val="2"/>
          <w:numId w:val="13"/>
        </w:numPr>
        <w:tabs>
          <w:tab w:val="left" w:pos="2228"/>
          <w:tab w:val="left" w:pos="2229"/>
        </w:tabs>
        <w:autoSpaceDE w:val="0"/>
        <w:autoSpaceDN w:val="0"/>
        <w:spacing w:before="11"/>
        <w:ind w:firstLineChars="0" w:hanging="841"/>
        <w:jc w:val="left"/>
        <w:rPr>
          <w:rFonts w:eastAsia="仿宋"/>
          <w:sz w:val="28"/>
        </w:rPr>
      </w:pPr>
      <w:r w:rsidRPr="00DF42BF">
        <w:rPr>
          <w:rFonts w:eastAsia="仿宋"/>
          <w:spacing w:val="-4"/>
          <w:sz w:val="28"/>
        </w:rPr>
        <w:t>核算边界</w:t>
      </w:r>
    </w:p>
    <w:p w:rsidR="008629FB" w:rsidRPr="00DF42BF" w:rsidRDefault="008629FB" w:rsidP="008629FB">
      <w:pPr>
        <w:pStyle w:val="af1"/>
        <w:numPr>
          <w:ilvl w:val="2"/>
          <w:numId w:val="13"/>
        </w:numPr>
        <w:tabs>
          <w:tab w:val="left" w:pos="2228"/>
          <w:tab w:val="left" w:pos="2229"/>
        </w:tabs>
        <w:autoSpaceDE w:val="0"/>
        <w:autoSpaceDN w:val="0"/>
        <w:spacing w:before="13"/>
        <w:ind w:firstLineChars="0" w:hanging="841"/>
        <w:jc w:val="left"/>
        <w:rPr>
          <w:rFonts w:eastAsia="仿宋"/>
          <w:sz w:val="28"/>
        </w:rPr>
      </w:pPr>
      <w:r w:rsidRPr="00DF42BF">
        <w:rPr>
          <w:rFonts w:eastAsia="仿宋"/>
          <w:spacing w:val="-4"/>
          <w:sz w:val="28"/>
        </w:rPr>
        <w:t>铝电解工序</w:t>
      </w:r>
    </w:p>
    <w:p w:rsidR="008629FB" w:rsidRPr="00DF42BF" w:rsidRDefault="008629FB" w:rsidP="008629FB">
      <w:pPr>
        <w:pStyle w:val="af1"/>
        <w:numPr>
          <w:ilvl w:val="3"/>
          <w:numId w:val="13"/>
        </w:numPr>
        <w:tabs>
          <w:tab w:val="left" w:pos="2229"/>
        </w:tabs>
        <w:autoSpaceDE w:val="0"/>
        <w:autoSpaceDN w:val="0"/>
        <w:spacing w:before="11"/>
        <w:ind w:firstLineChars="0" w:hanging="841"/>
        <w:jc w:val="left"/>
        <w:rPr>
          <w:rFonts w:eastAsia="仿宋"/>
          <w:sz w:val="28"/>
        </w:rPr>
      </w:pPr>
      <w:r w:rsidRPr="00DF42BF">
        <w:rPr>
          <w:rFonts w:eastAsia="仿宋" w:hint="eastAsia"/>
          <w:spacing w:val="-25"/>
          <w:sz w:val="28"/>
        </w:rPr>
        <w:t>铝电解工序</w:t>
      </w:r>
      <w:r w:rsidRPr="00DF42BF">
        <w:rPr>
          <w:rFonts w:eastAsia="仿宋"/>
          <w:spacing w:val="-7"/>
          <w:sz w:val="28"/>
        </w:rPr>
        <w:t>1#</w:t>
      </w:r>
    </w:p>
    <w:p w:rsidR="008629FB" w:rsidRPr="00DF42BF" w:rsidRDefault="008629FB" w:rsidP="008629FB">
      <w:pPr>
        <w:pStyle w:val="af1"/>
        <w:numPr>
          <w:ilvl w:val="3"/>
          <w:numId w:val="13"/>
        </w:numPr>
        <w:tabs>
          <w:tab w:val="left" w:pos="2229"/>
        </w:tabs>
        <w:autoSpaceDE w:val="0"/>
        <w:autoSpaceDN w:val="0"/>
        <w:spacing w:before="11"/>
        <w:ind w:firstLineChars="0" w:hanging="841"/>
        <w:jc w:val="left"/>
        <w:rPr>
          <w:rFonts w:eastAsia="仿宋"/>
          <w:sz w:val="28"/>
        </w:rPr>
      </w:pPr>
      <w:r w:rsidRPr="00DF42BF">
        <w:rPr>
          <w:rFonts w:eastAsia="仿宋" w:hint="eastAsia"/>
          <w:spacing w:val="-25"/>
          <w:sz w:val="28"/>
        </w:rPr>
        <w:t>铝电解工序</w:t>
      </w:r>
      <w:r w:rsidRPr="00DF42BF">
        <w:rPr>
          <w:rFonts w:eastAsia="仿宋"/>
          <w:spacing w:val="-7"/>
          <w:sz w:val="28"/>
        </w:rPr>
        <w:t>2#</w:t>
      </w:r>
    </w:p>
    <w:p w:rsidR="008629FB" w:rsidRPr="00DF42BF" w:rsidRDefault="008629FB" w:rsidP="008629FB">
      <w:pPr>
        <w:pStyle w:val="af1"/>
        <w:tabs>
          <w:tab w:val="left" w:pos="2229"/>
        </w:tabs>
        <w:spacing w:before="11"/>
        <w:ind w:left="2228" w:firstLine="560"/>
        <w:rPr>
          <w:rFonts w:eastAsia="仿宋"/>
          <w:sz w:val="28"/>
        </w:rPr>
      </w:pPr>
      <w:r w:rsidRPr="00DF42BF">
        <w:rPr>
          <w:rFonts w:eastAsia="仿宋"/>
          <w:sz w:val="28"/>
        </w:rPr>
        <w:t>……</w:t>
      </w:r>
    </w:p>
    <w:p w:rsidR="008629FB" w:rsidRPr="00DF42BF" w:rsidRDefault="008629FB" w:rsidP="008629FB">
      <w:pPr>
        <w:pStyle w:val="af1"/>
        <w:numPr>
          <w:ilvl w:val="1"/>
          <w:numId w:val="13"/>
        </w:numPr>
        <w:tabs>
          <w:tab w:val="left" w:pos="1808"/>
          <w:tab w:val="left" w:pos="1809"/>
        </w:tabs>
        <w:autoSpaceDE w:val="0"/>
        <w:autoSpaceDN w:val="0"/>
        <w:spacing w:before="13"/>
        <w:ind w:firstLineChars="0"/>
        <w:jc w:val="left"/>
        <w:rPr>
          <w:rFonts w:eastAsia="仿宋"/>
          <w:sz w:val="28"/>
        </w:rPr>
      </w:pPr>
      <w:r w:rsidRPr="00DF42BF">
        <w:rPr>
          <w:rFonts w:eastAsia="仿宋"/>
          <w:spacing w:val="-4"/>
          <w:sz w:val="28"/>
        </w:rPr>
        <w:t>核算方法的核查</w:t>
      </w:r>
    </w:p>
    <w:p w:rsidR="008629FB" w:rsidRPr="00DF42BF" w:rsidRDefault="008629FB" w:rsidP="008629FB">
      <w:pPr>
        <w:pStyle w:val="af1"/>
        <w:numPr>
          <w:ilvl w:val="1"/>
          <w:numId w:val="13"/>
        </w:numPr>
        <w:tabs>
          <w:tab w:val="left" w:pos="1808"/>
          <w:tab w:val="left" w:pos="1809"/>
        </w:tabs>
        <w:autoSpaceDE w:val="0"/>
        <w:autoSpaceDN w:val="0"/>
        <w:spacing w:before="14"/>
        <w:ind w:firstLineChars="0"/>
        <w:jc w:val="left"/>
        <w:rPr>
          <w:rFonts w:eastAsia="仿宋"/>
          <w:sz w:val="28"/>
        </w:rPr>
      </w:pPr>
      <w:r w:rsidRPr="00DF42BF">
        <w:rPr>
          <w:rFonts w:eastAsia="仿宋"/>
          <w:spacing w:val="-4"/>
          <w:sz w:val="28"/>
        </w:rPr>
        <w:t>核算数据的核查</w:t>
      </w:r>
    </w:p>
    <w:p w:rsidR="008629FB" w:rsidRPr="00DF42BF" w:rsidRDefault="008629FB" w:rsidP="008629FB">
      <w:pPr>
        <w:pStyle w:val="af1"/>
        <w:numPr>
          <w:ilvl w:val="2"/>
          <w:numId w:val="13"/>
        </w:numPr>
        <w:tabs>
          <w:tab w:val="left" w:pos="2300"/>
          <w:tab w:val="left" w:pos="2301"/>
        </w:tabs>
        <w:autoSpaceDE w:val="0"/>
        <w:autoSpaceDN w:val="0"/>
        <w:spacing w:before="11" w:line="247" w:lineRule="auto"/>
        <w:ind w:left="1739" w:right="3019" w:firstLineChars="0" w:hanging="279"/>
        <w:jc w:val="left"/>
        <w:rPr>
          <w:rFonts w:eastAsia="仿宋"/>
          <w:sz w:val="28"/>
        </w:rPr>
      </w:pPr>
      <w:r w:rsidRPr="00DF42BF">
        <w:rPr>
          <w:rFonts w:eastAsia="仿宋"/>
          <w:spacing w:val="-2"/>
          <w:sz w:val="28"/>
        </w:rPr>
        <w:t>活动数据的核查</w:t>
      </w:r>
      <w:r w:rsidRPr="00DF42BF">
        <w:rPr>
          <w:rFonts w:eastAsia="仿宋"/>
          <w:spacing w:val="-2"/>
          <w:sz w:val="28"/>
        </w:rPr>
        <w:t xml:space="preserve"> </w:t>
      </w:r>
    </w:p>
    <w:p w:rsidR="008629FB" w:rsidRPr="00DF42BF" w:rsidRDefault="008629FB" w:rsidP="008629FB">
      <w:pPr>
        <w:pStyle w:val="af1"/>
        <w:tabs>
          <w:tab w:val="left" w:pos="2300"/>
          <w:tab w:val="left" w:pos="2301"/>
        </w:tabs>
        <w:spacing w:before="11" w:line="247" w:lineRule="auto"/>
        <w:ind w:firstLineChars="500" w:firstLine="1400"/>
        <w:rPr>
          <w:rFonts w:eastAsia="仿宋"/>
          <w:sz w:val="28"/>
          <w:szCs w:val="28"/>
        </w:rPr>
      </w:pPr>
      <w:r w:rsidRPr="00DF42BF">
        <w:rPr>
          <w:rFonts w:eastAsia="仿宋"/>
          <w:sz w:val="28"/>
          <w:szCs w:val="28"/>
        </w:rPr>
        <w:t>3.4.1.1</w:t>
      </w:r>
      <w:r w:rsidRPr="00DF42BF">
        <w:rPr>
          <w:rFonts w:eastAsia="仿宋" w:hint="eastAsia"/>
          <w:sz w:val="28"/>
          <w:szCs w:val="28"/>
        </w:rPr>
        <w:t xml:space="preserve"> </w:t>
      </w:r>
      <w:r w:rsidRPr="00DF42BF">
        <w:rPr>
          <w:rFonts w:eastAsia="仿宋" w:hint="eastAsia"/>
          <w:sz w:val="28"/>
          <w:szCs w:val="28"/>
        </w:rPr>
        <w:t>铝液产量的核查</w:t>
      </w:r>
    </w:p>
    <w:p w:rsidR="008629FB" w:rsidRPr="00DF42BF" w:rsidRDefault="008629FB" w:rsidP="008629FB">
      <w:pPr>
        <w:pStyle w:val="af1"/>
        <w:tabs>
          <w:tab w:val="left" w:pos="2300"/>
          <w:tab w:val="left" w:pos="2301"/>
        </w:tabs>
        <w:spacing w:before="11" w:line="247" w:lineRule="auto"/>
        <w:ind w:firstLineChars="500" w:firstLine="1400"/>
        <w:jc w:val="left"/>
        <w:rPr>
          <w:rFonts w:eastAsia="仿宋"/>
          <w:sz w:val="28"/>
        </w:rPr>
      </w:pPr>
      <w:r w:rsidRPr="00DF42BF">
        <w:rPr>
          <w:rFonts w:eastAsia="仿宋"/>
          <w:sz w:val="28"/>
          <w:szCs w:val="28"/>
        </w:rPr>
        <w:t xml:space="preserve">3.4.1.2 </w:t>
      </w:r>
      <w:r w:rsidRPr="00DF42BF">
        <w:rPr>
          <w:rFonts w:eastAsia="仿宋"/>
          <w:spacing w:val="-4"/>
          <w:sz w:val="28"/>
        </w:rPr>
        <w:t>电解工序交流电耗的核查</w:t>
      </w:r>
    </w:p>
    <w:p w:rsidR="008629FB" w:rsidRPr="00DF42BF" w:rsidRDefault="008629FB" w:rsidP="008629FB">
      <w:pPr>
        <w:pStyle w:val="af1"/>
        <w:tabs>
          <w:tab w:val="left" w:pos="2875"/>
        </w:tabs>
        <w:autoSpaceDE w:val="0"/>
        <w:autoSpaceDN w:val="0"/>
        <w:spacing w:before="11"/>
        <w:ind w:firstLineChars="504" w:firstLine="1411"/>
        <w:jc w:val="left"/>
        <w:rPr>
          <w:rFonts w:eastAsia="仿宋"/>
          <w:spacing w:val="-4"/>
          <w:sz w:val="28"/>
        </w:rPr>
      </w:pPr>
      <w:r w:rsidRPr="00DF42BF">
        <w:rPr>
          <w:rFonts w:eastAsia="仿宋"/>
          <w:sz w:val="28"/>
          <w:szCs w:val="28"/>
        </w:rPr>
        <w:t xml:space="preserve">3.4.1.3 </w:t>
      </w:r>
      <w:r w:rsidRPr="00DF42BF">
        <w:rPr>
          <w:rFonts w:eastAsia="仿宋"/>
          <w:spacing w:val="-4"/>
          <w:sz w:val="28"/>
        </w:rPr>
        <w:t>自发自用非化石能源电量的核查</w:t>
      </w:r>
    </w:p>
    <w:p w:rsidR="008629FB" w:rsidRPr="00DF42BF" w:rsidRDefault="008629FB" w:rsidP="008629FB">
      <w:pPr>
        <w:pStyle w:val="af1"/>
        <w:tabs>
          <w:tab w:val="left" w:pos="2875"/>
        </w:tabs>
        <w:autoSpaceDE w:val="0"/>
        <w:autoSpaceDN w:val="0"/>
        <w:spacing w:before="11"/>
        <w:ind w:firstLineChars="504" w:firstLine="1371"/>
        <w:jc w:val="left"/>
        <w:rPr>
          <w:rFonts w:eastAsia="仿宋"/>
          <w:spacing w:val="-4"/>
          <w:sz w:val="28"/>
        </w:rPr>
      </w:pPr>
      <w:r w:rsidRPr="00DF42BF">
        <w:rPr>
          <w:rFonts w:eastAsia="仿宋" w:hint="eastAsia"/>
          <w:spacing w:val="-4"/>
          <w:sz w:val="28"/>
        </w:rPr>
        <w:t xml:space="preserve">3.4.1.4 </w:t>
      </w:r>
      <w:r w:rsidRPr="00815F5B">
        <w:rPr>
          <w:rFonts w:eastAsia="仿宋" w:hint="eastAsia"/>
          <w:spacing w:val="-4"/>
          <w:sz w:val="28"/>
        </w:rPr>
        <w:t>通过市场化交易购入使用的非化石能源电量</w:t>
      </w:r>
      <w:r w:rsidRPr="00DF42BF">
        <w:rPr>
          <w:rFonts w:eastAsia="仿宋" w:hint="eastAsia"/>
          <w:spacing w:val="-4"/>
          <w:sz w:val="28"/>
        </w:rPr>
        <w:t>的核查</w:t>
      </w:r>
    </w:p>
    <w:p w:rsidR="008629FB" w:rsidRPr="00DF42BF" w:rsidRDefault="008629FB" w:rsidP="008629FB">
      <w:pPr>
        <w:pStyle w:val="af1"/>
        <w:numPr>
          <w:ilvl w:val="2"/>
          <w:numId w:val="13"/>
        </w:numPr>
        <w:tabs>
          <w:tab w:val="left" w:pos="2300"/>
          <w:tab w:val="left" w:pos="2301"/>
        </w:tabs>
        <w:autoSpaceDE w:val="0"/>
        <w:autoSpaceDN w:val="0"/>
        <w:spacing w:before="11" w:line="247" w:lineRule="auto"/>
        <w:ind w:left="0" w:right="3016" w:firstLineChars="0" w:firstLine="1391"/>
        <w:jc w:val="left"/>
        <w:rPr>
          <w:rFonts w:eastAsia="仿宋"/>
          <w:spacing w:val="-4"/>
          <w:sz w:val="28"/>
        </w:rPr>
      </w:pPr>
      <w:r w:rsidRPr="00DF42BF">
        <w:rPr>
          <w:rFonts w:eastAsia="仿宋"/>
          <w:spacing w:val="-2"/>
          <w:sz w:val="28"/>
        </w:rPr>
        <w:t>排放因子的核查</w:t>
      </w:r>
    </w:p>
    <w:p w:rsidR="008629FB" w:rsidRPr="00DF42BF" w:rsidRDefault="008629FB" w:rsidP="008629FB">
      <w:pPr>
        <w:pStyle w:val="af1"/>
        <w:tabs>
          <w:tab w:val="left" w:pos="2300"/>
          <w:tab w:val="left" w:pos="2301"/>
        </w:tabs>
        <w:spacing w:before="11" w:line="247" w:lineRule="auto"/>
        <w:ind w:firstLineChars="500" w:firstLine="1400"/>
        <w:rPr>
          <w:rFonts w:eastAsia="仿宋"/>
          <w:sz w:val="28"/>
          <w:szCs w:val="28"/>
        </w:rPr>
      </w:pPr>
      <w:bookmarkStart w:id="126" w:name="_Hlk142385283"/>
      <w:r w:rsidRPr="00DF42BF">
        <w:rPr>
          <w:rFonts w:eastAsia="仿宋"/>
          <w:sz w:val="28"/>
          <w:szCs w:val="28"/>
        </w:rPr>
        <w:t>3.4.</w:t>
      </w:r>
      <w:r w:rsidRPr="00DF42BF">
        <w:rPr>
          <w:rFonts w:eastAsia="仿宋" w:hint="eastAsia"/>
          <w:sz w:val="28"/>
          <w:szCs w:val="28"/>
        </w:rPr>
        <w:t>2</w:t>
      </w:r>
      <w:r w:rsidRPr="00DF42BF">
        <w:rPr>
          <w:rFonts w:eastAsia="仿宋"/>
          <w:sz w:val="28"/>
          <w:szCs w:val="28"/>
        </w:rPr>
        <w:t>.</w:t>
      </w:r>
      <w:r w:rsidRPr="00DF42BF">
        <w:rPr>
          <w:rFonts w:eastAsia="仿宋" w:hint="eastAsia"/>
          <w:sz w:val="28"/>
          <w:szCs w:val="28"/>
        </w:rPr>
        <w:t>1</w:t>
      </w:r>
      <w:r w:rsidRPr="00DF42BF">
        <w:rPr>
          <w:rFonts w:eastAsia="仿宋" w:hint="eastAsia"/>
          <w:sz w:val="28"/>
          <w:szCs w:val="28"/>
        </w:rPr>
        <w:t>吨铝阳极净耗量、阳极平均含硫量和灰分含量</w:t>
      </w:r>
      <w:bookmarkEnd w:id="126"/>
      <w:r w:rsidRPr="00DF42BF">
        <w:rPr>
          <w:rFonts w:eastAsia="仿宋"/>
          <w:sz w:val="28"/>
          <w:szCs w:val="28"/>
        </w:rPr>
        <w:t>的核查</w:t>
      </w:r>
    </w:p>
    <w:p w:rsidR="008629FB" w:rsidRPr="00DF42BF" w:rsidRDefault="008629FB" w:rsidP="008629FB">
      <w:pPr>
        <w:pStyle w:val="af1"/>
        <w:tabs>
          <w:tab w:val="left" w:pos="2300"/>
          <w:tab w:val="left" w:pos="2301"/>
        </w:tabs>
        <w:spacing w:before="11" w:line="247" w:lineRule="auto"/>
        <w:ind w:firstLineChars="500" w:firstLine="1400"/>
        <w:rPr>
          <w:rFonts w:eastAsia="仿宋"/>
          <w:sz w:val="28"/>
          <w:szCs w:val="28"/>
        </w:rPr>
      </w:pPr>
      <w:r w:rsidRPr="00DF42BF">
        <w:rPr>
          <w:rFonts w:eastAsia="仿宋"/>
          <w:sz w:val="28"/>
          <w:szCs w:val="28"/>
        </w:rPr>
        <w:t>3.4.</w:t>
      </w:r>
      <w:r w:rsidRPr="00DF42BF">
        <w:rPr>
          <w:rFonts w:eastAsia="仿宋" w:hint="eastAsia"/>
          <w:sz w:val="28"/>
          <w:szCs w:val="28"/>
        </w:rPr>
        <w:t>2</w:t>
      </w:r>
      <w:r w:rsidRPr="00DF42BF">
        <w:rPr>
          <w:rFonts w:eastAsia="仿宋"/>
          <w:sz w:val="28"/>
          <w:szCs w:val="28"/>
        </w:rPr>
        <w:t>.</w:t>
      </w:r>
      <w:r w:rsidRPr="00DF42BF">
        <w:rPr>
          <w:rFonts w:eastAsia="仿宋" w:hint="eastAsia"/>
          <w:sz w:val="28"/>
          <w:szCs w:val="28"/>
        </w:rPr>
        <w:t>2</w:t>
      </w:r>
      <w:r w:rsidRPr="00DF42BF">
        <w:rPr>
          <w:rFonts w:eastAsia="仿宋"/>
          <w:sz w:val="28"/>
          <w:szCs w:val="28"/>
        </w:rPr>
        <w:t>阳极效应</w:t>
      </w:r>
      <w:r w:rsidRPr="00DF42BF">
        <w:rPr>
          <w:rFonts w:eastAsia="仿宋" w:hint="eastAsia"/>
          <w:sz w:val="28"/>
          <w:szCs w:val="28"/>
        </w:rPr>
        <w:t>的</w:t>
      </w:r>
      <w:r w:rsidRPr="00DF42BF">
        <w:rPr>
          <w:rFonts w:eastAsia="仿宋" w:hint="eastAsia"/>
          <w:sz w:val="28"/>
          <w:szCs w:val="28"/>
        </w:rPr>
        <w:t>CF</w:t>
      </w:r>
      <w:r w:rsidRPr="00DF42BF">
        <w:rPr>
          <w:rFonts w:eastAsia="仿宋" w:hint="eastAsia"/>
          <w:sz w:val="28"/>
          <w:szCs w:val="28"/>
          <w:vertAlign w:val="subscript"/>
        </w:rPr>
        <w:t>4</w:t>
      </w:r>
      <w:r w:rsidRPr="00DF42BF">
        <w:rPr>
          <w:rFonts w:eastAsia="仿宋" w:hint="eastAsia"/>
          <w:sz w:val="28"/>
          <w:szCs w:val="28"/>
        </w:rPr>
        <w:t>和</w:t>
      </w:r>
      <w:r w:rsidRPr="00DF42BF">
        <w:rPr>
          <w:rFonts w:eastAsia="仿宋" w:hint="eastAsia"/>
          <w:sz w:val="28"/>
          <w:szCs w:val="28"/>
        </w:rPr>
        <w:t>C</w:t>
      </w:r>
      <w:r w:rsidRPr="00DF42BF">
        <w:rPr>
          <w:rFonts w:eastAsia="仿宋" w:hint="eastAsia"/>
          <w:sz w:val="28"/>
          <w:szCs w:val="28"/>
          <w:vertAlign w:val="subscript"/>
        </w:rPr>
        <w:t>2</w:t>
      </w:r>
      <w:r w:rsidRPr="00DF42BF">
        <w:rPr>
          <w:rFonts w:eastAsia="仿宋" w:hint="eastAsia"/>
          <w:sz w:val="28"/>
          <w:szCs w:val="28"/>
        </w:rPr>
        <w:t>F</w:t>
      </w:r>
      <w:r w:rsidRPr="00DF42BF">
        <w:rPr>
          <w:rFonts w:eastAsia="仿宋" w:hint="eastAsia"/>
          <w:sz w:val="28"/>
          <w:szCs w:val="28"/>
          <w:vertAlign w:val="subscript"/>
        </w:rPr>
        <w:t>6</w:t>
      </w:r>
      <w:r w:rsidRPr="00DF42BF">
        <w:rPr>
          <w:rFonts w:eastAsia="仿宋"/>
          <w:sz w:val="28"/>
          <w:szCs w:val="28"/>
        </w:rPr>
        <w:t>排放因子的核查</w:t>
      </w:r>
    </w:p>
    <w:p w:rsidR="008629FB" w:rsidRPr="00DF42BF" w:rsidRDefault="008629FB" w:rsidP="008629FB">
      <w:pPr>
        <w:spacing w:before="10" w:line="247" w:lineRule="auto"/>
        <w:ind w:right="2523" w:firstLineChars="500" w:firstLine="1400"/>
        <w:rPr>
          <w:rFonts w:ascii="Times New Roman" w:eastAsia="仿宋" w:hAnsi="Times New Roman"/>
          <w:sz w:val="28"/>
        </w:rPr>
      </w:pPr>
      <w:r w:rsidRPr="00DF42BF">
        <w:rPr>
          <w:rFonts w:ascii="Times New Roman" w:eastAsia="仿宋" w:hAnsi="Times New Roman"/>
          <w:sz w:val="28"/>
          <w:szCs w:val="28"/>
        </w:rPr>
        <w:t>3.4.</w:t>
      </w:r>
      <w:r w:rsidRPr="00DF42BF">
        <w:rPr>
          <w:rFonts w:ascii="Times New Roman" w:eastAsia="仿宋" w:hAnsi="Times New Roman" w:hint="eastAsia"/>
          <w:sz w:val="28"/>
          <w:szCs w:val="28"/>
        </w:rPr>
        <w:t>2</w:t>
      </w:r>
      <w:r w:rsidRPr="00DF42BF">
        <w:rPr>
          <w:rFonts w:ascii="Times New Roman" w:eastAsia="仿宋" w:hAnsi="Times New Roman"/>
          <w:sz w:val="28"/>
          <w:szCs w:val="28"/>
        </w:rPr>
        <w:t>.</w:t>
      </w:r>
      <w:r w:rsidRPr="00DF42BF">
        <w:rPr>
          <w:rFonts w:ascii="Times New Roman" w:eastAsia="仿宋" w:hAnsi="Times New Roman" w:hint="eastAsia"/>
          <w:sz w:val="28"/>
          <w:szCs w:val="28"/>
        </w:rPr>
        <w:t>3</w:t>
      </w:r>
      <w:r w:rsidRPr="00DF42BF">
        <w:rPr>
          <w:rFonts w:ascii="Times New Roman" w:eastAsia="仿宋" w:hAnsi="Times New Roman" w:hint="eastAsia"/>
          <w:sz w:val="28"/>
          <w:szCs w:val="28"/>
        </w:rPr>
        <w:t>消耗电力</w:t>
      </w:r>
      <w:r w:rsidRPr="00DF42BF">
        <w:rPr>
          <w:rFonts w:ascii="Times New Roman" w:eastAsia="仿宋" w:hAnsi="Times New Roman"/>
          <w:sz w:val="28"/>
        </w:rPr>
        <w:t>排放因子的核查</w:t>
      </w:r>
      <w:r w:rsidRPr="00DF42BF">
        <w:rPr>
          <w:rFonts w:ascii="Times New Roman" w:eastAsia="仿宋" w:hAnsi="Times New Roman"/>
          <w:sz w:val="28"/>
        </w:rPr>
        <w:t xml:space="preserve"> </w:t>
      </w:r>
    </w:p>
    <w:p w:rsidR="008629FB" w:rsidRPr="00DF42BF" w:rsidRDefault="008629FB" w:rsidP="008629FB">
      <w:pPr>
        <w:pStyle w:val="af1"/>
        <w:numPr>
          <w:ilvl w:val="2"/>
          <w:numId w:val="13"/>
        </w:numPr>
        <w:tabs>
          <w:tab w:val="left" w:pos="2090"/>
        </w:tabs>
        <w:autoSpaceDE w:val="0"/>
        <w:autoSpaceDN w:val="0"/>
        <w:spacing w:before="2"/>
        <w:ind w:left="2089" w:firstLineChars="0" w:hanging="630"/>
        <w:jc w:val="left"/>
        <w:rPr>
          <w:rFonts w:eastAsia="仿宋"/>
          <w:sz w:val="28"/>
        </w:rPr>
      </w:pPr>
      <w:r w:rsidRPr="00DF42BF">
        <w:rPr>
          <w:rFonts w:eastAsia="仿宋" w:hint="eastAsia"/>
          <w:spacing w:val="-4"/>
          <w:sz w:val="28"/>
        </w:rPr>
        <w:t>铝电解工序</w:t>
      </w:r>
      <w:r w:rsidRPr="00DF42BF">
        <w:rPr>
          <w:rFonts w:eastAsia="仿宋"/>
          <w:spacing w:val="-4"/>
          <w:sz w:val="28"/>
        </w:rPr>
        <w:t>排放量的核查</w:t>
      </w:r>
    </w:p>
    <w:p w:rsidR="008629FB" w:rsidRPr="00DF42BF" w:rsidRDefault="008629FB" w:rsidP="008629FB">
      <w:pPr>
        <w:spacing w:before="23"/>
        <w:ind w:left="1739"/>
        <w:rPr>
          <w:rFonts w:ascii="Times New Roman" w:eastAsia="仿宋" w:hAnsi="Times New Roman"/>
          <w:spacing w:val="-3"/>
          <w:sz w:val="28"/>
        </w:rPr>
      </w:pPr>
      <w:r w:rsidRPr="00DF42BF">
        <w:rPr>
          <w:rFonts w:ascii="Times New Roman" w:eastAsia="仿宋" w:hAnsi="Times New Roman"/>
          <w:sz w:val="28"/>
          <w:szCs w:val="28"/>
        </w:rPr>
        <w:t>3.4.</w:t>
      </w:r>
      <w:r w:rsidRPr="00DF42BF">
        <w:rPr>
          <w:rFonts w:ascii="Times New Roman" w:eastAsia="仿宋" w:hAnsi="Times New Roman" w:hint="eastAsia"/>
          <w:sz w:val="28"/>
          <w:szCs w:val="28"/>
        </w:rPr>
        <w:t>3</w:t>
      </w:r>
      <w:r w:rsidRPr="00DF42BF">
        <w:rPr>
          <w:rFonts w:ascii="Times New Roman" w:eastAsia="仿宋" w:hAnsi="Times New Roman"/>
          <w:sz w:val="28"/>
          <w:szCs w:val="28"/>
        </w:rPr>
        <w:t>.1</w:t>
      </w:r>
      <w:r w:rsidRPr="00DF42BF">
        <w:rPr>
          <w:rFonts w:ascii="Times New Roman" w:eastAsia="仿宋" w:hAnsi="Times New Roman" w:hint="eastAsia"/>
          <w:spacing w:val="-3"/>
          <w:sz w:val="28"/>
        </w:rPr>
        <w:t>能源作为原材料用途的</w:t>
      </w:r>
      <w:r w:rsidRPr="00DF42BF">
        <w:rPr>
          <w:rFonts w:ascii="Times New Roman" w:eastAsia="仿宋" w:hAnsi="Times New Roman"/>
          <w:spacing w:val="-3"/>
          <w:sz w:val="28"/>
        </w:rPr>
        <w:t>排放量的核查</w:t>
      </w:r>
    </w:p>
    <w:p w:rsidR="008629FB" w:rsidRPr="00DF42BF" w:rsidRDefault="008629FB" w:rsidP="008629FB">
      <w:pPr>
        <w:spacing w:before="23"/>
        <w:ind w:left="1739"/>
        <w:rPr>
          <w:rFonts w:ascii="Times New Roman" w:eastAsia="仿宋" w:hAnsi="Times New Roman"/>
          <w:spacing w:val="-3"/>
          <w:sz w:val="28"/>
        </w:rPr>
      </w:pPr>
      <w:r w:rsidRPr="00DF42BF">
        <w:rPr>
          <w:rFonts w:ascii="Times New Roman" w:eastAsia="仿宋" w:hAnsi="Times New Roman"/>
          <w:sz w:val="28"/>
          <w:szCs w:val="28"/>
        </w:rPr>
        <w:t>3.4.</w:t>
      </w:r>
      <w:r w:rsidRPr="00DF42BF">
        <w:rPr>
          <w:rFonts w:ascii="Times New Roman" w:eastAsia="仿宋" w:hAnsi="Times New Roman" w:hint="eastAsia"/>
          <w:sz w:val="28"/>
          <w:szCs w:val="28"/>
        </w:rPr>
        <w:t>3</w:t>
      </w:r>
      <w:r w:rsidRPr="00DF42BF">
        <w:rPr>
          <w:rFonts w:ascii="Times New Roman" w:eastAsia="仿宋" w:hAnsi="Times New Roman"/>
          <w:sz w:val="28"/>
          <w:szCs w:val="28"/>
        </w:rPr>
        <w:t>.2</w:t>
      </w:r>
      <w:r w:rsidRPr="00DF42BF">
        <w:rPr>
          <w:rFonts w:ascii="Times New Roman" w:eastAsia="仿宋" w:hAnsi="Times New Roman"/>
          <w:spacing w:val="-3"/>
          <w:sz w:val="28"/>
        </w:rPr>
        <w:t>阳极效应排放量的核查</w:t>
      </w:r>
    </w:p>
    <w:p w:rsidR="008629FB" w:rsidRPr="00DF42BF" w:rsidRDefault="008629FB" w:rsidP="008629FB">
      <w:pPr>
        <w:spacing w:before="23"/>
        <w:ind w:left="1739"/>
        <w:rPr>
          <w:rFonts w:ascii="Times New Roman" w:eastAsia="仿宋" w:hAnsi="Times New Roman"/>
          <w:sz w:val="28"/>
        </w:rPr>
      </w:pPr>
      <w:r w:rsidRPr="00DF42BF">
        <w:rPr>
          <w:rFonts w:ascii="Times New Roman" w:eastAsia="仿宋" w:hAnsi="Times New Roman"/>
          <w:sz w:val="28"/>
          <w:szCs w:val="28"/>
        </w:rPr>
        <w:t>3.4.</w:t>
      </w:r>
      <w:r w:rsidRPr="00DF42BF">
        <w:rPr>
          <w:rFonts w:ascii="Times New Roman" w:eastAsia="仿宋" w:hAnsi="Times New Roman" w:hint="eastAsia"/>
          <w:sz w:val="28"/>
          <w:szCs w:val="28"/>
        </w:rPr>
        <w:t>3</w:t>
      </w:r>
      <w:r w:rsidRPr="00DF42BF">
        <w:rPr>
          <w:rFonts w:ascii="Times New Roman" w:eastAsia="仿宋" w:hAnsi="Times New Roman"/>
          <w:sz w:val="28"/>
          <w:szCs w:val="28"/>
        </w:rPr>
        <w:t>.3</w:t>
      </w:r>
      <w:r w:rsidRPr="00DF42BF">
        <w:rPr>
          <w:rFonts w:ascii="Times New Roman" w:eastAsia="仿宋" w:hAnsi="Times New Roman"/>
          <w:spacing w:val="-3"/>
          <w:sz w:val="28"/>
        </w:rPr>
        <w:t>交流</w:t>
      </w:r>
      <w:r w:rsidRPr="00DF42BF">
        <w:rPr>
          <w:rFonts w:ascii="Times New Roman" w:eastAsia="仿宋" w:hAnsi="Times New Roman" w:hint="eastAsia"/>
          <w:spacing w:val="-3"/>
          <w:sz w:val="28"/>
        </w:rPr>
        <w:t>电</w:t>
      </w:r>
      <w:r w:rsidRPr="00DF42BF">
        <w:rPr>
          <w:rFonts w:ascii="Times New Roman" w:eastAsia="仿宋" w:hAnsi="Times New Roman"/>
          <w:spacing w:val="-3"/>
          <w:sz w:val="28"/>
        </w:rPr>
        <w:t>耗</w:t>
      </w:r>
      <w:r w:rsidRPr="00DF42BF">
        <w:rPr>
          <w:rFonts w:ascii="Times New Roman" w:eastAsia="仿宋" w:hAnsi="Times New Roman" w:hint="eastAsia"/>
          <w:spacing w:val="-3"/>
          <w:sz w:val="28"/>
        </w:rPr>
        <w:t>产生的</w:t>
      </w:r>
      <w:r w:rsidRPr="00DF42BF">
        <w:rPr>
          <w:rFonts w:ascii="Times New Roman" w:eastAsia="仿宋" w:hAnsi="Times New Roman"/>
          <w:spacing w:val="-3"/>
          <w:sz w:val="28"/>
        </w:rPr>
        <w:t>排放量的核查</w:t>
      </w:r>
    </w:p>
    <w:p w:rsidR="008629FB" w:rsidRPr="00DF42BF" w:rsidRDefault="008629FB" w:rsidP="008629FB">
      <w:pPr>
        <w:pStyle w:val="af1"/>
        <w:numPr>
          <w:ilvl w:val="2"/>
          <w:numId w:val="13"/>
        </w:numPr>
        <w:tabs>
          <w:tab w:val="left" w:pos="2090"/>
        </w:tabs>
        <w:autoSpaceDE w:val="0"/>
        <w:autoSpaceDN w:val="0"/>
        <w:spacing w:before="23"/>
        <w:ind w:left="2089" w:firstLineChars="0" w:hanging="630"/>
        <w:jc w:val="left"/>
        <w:rPr>
          <w:rFonts w:eastAsia="仿宋"/>
          <w:sz w:val="28"/>
        </w:rPr>
      </w:pPr>
      <w:r w:rsidRPr="00DF42BF">
        <w:rPr>
          <w:rFonts w:eastAsia="仿宋"/>
          <w:spacing w:val="-4"/>
          <w:sz w:val="28"/>
        </w:rPr>
        <w:t>生产数据的核查</w:t>
      </w:r>
    </w:p>
    <w:p w:rsidR="008629FB" w:rsidRPr="00DF42BF" w:rsidRDefault="008629FB" w:rsidP="008629FB">
      <w:pPr>
        <w:pStyle w:val="af1"/>
        <w:numPr>
          <w:ilvl w:val="1"/>
          <w:numId w:val="13"/>
        </w:numPr>
        <w:tabs>
          <w:tab w:val="left" w:pos="1600"/>
        </w:tabs>
        <w:autoSpaceDE w:val="0"/>
        <w:autoSpaceDN w:val="0"/>
        <w:spacing w:before="22"/>
        <w:ind w:left="1600" w:firstLineChars="0" w:hanging="420"/>
        <w:jc w:val="left"/>
        <w:rPr>
          <w:rFonts w:eastAsia="仿宋"/>
          <w:sz w:val="28"/>
        </w:rPr>
      </w:pPr>
      <w:r w:rsidRPr="00DF42BF">
        <w:rPr>
          <w:rFonts w:eastAsia="仿宋"/>
          <w:spacing w:val="-3"/>
          <w:sz w:val="28"/>
        </w:rPr>
        <w:lastRenderedPageBreak/>
        <w:t>质量保证和文件存档的核查</w:t>
      </w:r>
    </w:p>
    <w:p w:rsidR="008629FB" w:rsidRPr="00DF42BF" w:rsidRDefault="008629FB" w:rsidP="008629FB">
      <w:pPr>
        <w:pStyle w:val="af1"/>
        <w:numPr>
          <w:ilvl w:val="1"/>
          <w:numId w:val="13"/>
        </w:numPr>
        <w:tabs>
          <w:tab w:val="left" w:pos="1600"/>
        </w:tabs>
        <w:autoSpaceDE w:val="0"/>
        <w:autoSpaceDN w:val="0"/>
        <w:spacing w:before="23"/>
        <w:ind w:left="1600" w:firstLineChars="0" w:hanging="420"/>
        <w:jc w:val="left"/>
        <w:rPr>
          <w:rFonts w:eastAsia="仿宋"/>
          <w:sz w:val="28"/>
        </w:rPr>
      </w:pPr>
      <w:r w:rsidRPr="00DF42BF">
        <w:rPr>
          <w:rFonts w:eastAsia="仿宋"/>
          <w:spacing w:val="-3"/>
          <w:sz w:val="28"/>
        </w:rPr>
        <w:t>数据质量控制方案</w:t>
      </w:r>
      <w:r w:rsidRPr="00DF42BF">
        <w:rPr>
          <w:rFonts w:eastAsia="仿宋" w:hint="eastAsia"/>
          <w:spacing w:val="-3"/>
          <w:sz w:val="28"/>
        </w:rPr>
        <w:t>制定</w:t>
      </w:r>
      <w:r w:rsidRPr="00DF42BF">
        <w:rPr>
          <w:rFonts w:eastAsia="仿宋"/>
          <w:spacing w:val="-3"/>
          <w:sz w:val="28"/>
        </w:rPr>
        <w:t>及执行的核查</w:t>
      </w:r>
    </w:p>
    <w:p w:rsidR="008629FB" w:rsidRPr="00DF42BF" w:rsidRDefault="008629FB" w:rsidP="008629FB">
      <w:pPr>
        <w:pStyle w:val="af1"/>
        <w:numPr>
          <w:ilvl w:val="1"/>
          <w:numId w:val="13"/>
        </w:numPr>
        <w:tabs>
          <w:tab w:val="left" w:pos="1808"/>
          <w:tab w:val="left" w:pos="1809"/>
        </w:tabs>
        <w:autoSpaceDE w:val="0"/>
        <w:autoSpaceDN w:val="0"/>
        <w:spacing w:before="23"/>
        <w:ind w:firstLineChars="0"/>
        <w:jc w:val="left"/>
        <w:rPr>
          <w:rFonts w:eastAsia="仿宋"/>
          <w:sz w:val="28"/>
        </w:rPr>
      </w:pPr>
      <w:r w:rsidRPr="00DF42BF">
        <w:rPr>
          <w:rFonts w:eastAsia="仿宋"/>
          <w:spacing w:val="-4"/>
          <w:sz w:val="28"/>
        </w:rPr>
        <w:t>其他核查发现</w:t>
      </w:r>
    </w:p>
    <w:p w:rsidR="008629FB" w:rsidRPr="00DF42BF" w:rsidRDefault="008629FB" w:rsidP="008629FB">
      <w:pPr>
        <w:pStyle w:val="af1"/>
        <w:numPr>
          <w:ilvl w:val="0"/>
          <w:numId w:val="13"/>
        </w:numPr>
        <w:tabs>
          <w:tab w:val="left" w:pos="1239"/>
          <w:tab w:val="left" w:pos="1240"/>
        </w:tabs>
        <w:autoSpaceDE w:val="0"/>
        <w:autoSpaceDN w:val="0"/>
        <w:spacing w:before="21"/>
        <w:ind w:firstLineChars="0"/>
        <w:jc w:val="left"/>
        <w:rPr>
          <w:rFonts w:eastAsia="仿宋"/>
          <w:sz w:val="28"/>
        </w:rPr>
      </w:pPr>
      <w:r w:rsidRPr="00DF42BF">
        <w:rPr>
          <w:rFonts w:eastAsia="仿宋"/>
          <w:spacing w:val="-4"/>
          <w:sz w:val="28"/>
        </w:rPr>
        <w:t>核查结论</w:t>
      </w:r>
    </w:p>
    <w:p w:rsidR="008629FB" w:rsidRPr="00DF42BF" w:rsidRDefault="008629FB" w:rsidP="008629FB">
      <w:pPr>
        <w:pStyle w:val="af1"/>
        <w:numPr>
          <w:ilvl w:val="1"/>
          <w:numId w:val="13"/>
        </w:numPr>
        <w:tabs>
          <w:tab w:val="left" w:pos="1808"/>
          <w:tab w:val="left" w:pos="1809"/>
        </w:tabs>
        <w:autoSpaceDE w:val="0"/>
        <w:autoSpaceDN w:val="0"/>
        <w:spacing w:before="22"/>
        <w:ind w:firstLineChars="0"/>
        <w:jc w:val="left"/>
        <w:rPr>
          <w:rFonts w:eastAsia="仿宋"/>
          <w:sz w:val="28"/>
        </w:rPr>
      </w:pPr>
      <w:r w:rsidRPr="00DF42BF">
        <w:rPr>
          <w:rFonts w:eastAsia="仿宋"/>
          <w:spacing w:val="-3"/>
          <w:sz w:val="28"/>
        </w:rPr>
        <w:t>排放报告与核算指南、数据质量控制方案的符合性</w:t>
      </w:r>
    </w:p>
    <w:p w:rsidR="008629FB" w:rsidRPr="00DF42BF" w:rsidRDefault="008629FB" w:rsidP="008629FB">
      <w:pPr>
        <w:pStyle w:val="af1"/>
        <w:numPr>
          <w:ilvl w:val="1"/>
          <w:numId w:val="13"/>
        </w:numPr>
        <w:tabs>
          <w:tab w:val="left" w:pos="1808"/>
          <w:tab w:val="left" w:pos="1809"/>
        </w:tabs>
        <w:autoSpaceDE w:val="0"/>
        <w:autoSpaceDN w:val="0"/>
        <w:spacing w:before="23"/>
        <w:ind w:firstLineChars="0"/>
        <w:jc w:val="left"/>
        <w:rPr>
          <w:rFonts w:eastAsia="仿宋"/>
          <w:sz w:val="28"/>
        </w:rPr>
      </w:pPr>
      <w:r w:rsidRPr="00DF42BF">
        <w:rPr>
          <w:rFonts w:eastAsia="仿宋" w:hint="eastAsia"/>
          <w:spacing w:val="-4"/>
          <w:sz w:val="28"/>
        </w:rPr>
        <w:t>铝电解工序</w:t>
      </w:r>
      <w:r w:rsidRPr="00DF42BF">
        <w:rPr>
          <w:rFonts w:eastAsia="仿宋"/>
          <w:spacing w:val="-4"/>
          <w:sz w:val="28"/>
        </w:rPr>
        <w:t>排放量确认</w:t>
      </w:r>
    </w:p>
    <w:p w:rsidR="008629FB" w:rsidRPr="00DF42BF" w:rsidRDefault="008629FB" w:rsidP="008629FB">
      <w:pPr>
        <w:pStyle w:val="af1"/>
        <w:numPr>
          <w:ilvl w:val="1"/>
          <w:numId w:val="13"/>
        </w:numPr>
        <w:tabs>
          <w:tab w:val="left" w:pos="1808"/>
          <w:tab w:val="left" w:pos="1809"/>
        </w:tabs>
        <w:autoSpaceDE w:val="0"/>
        <w:autoSpaceDN w:val="0"/>
        <w:spacing w:before="23"/>
        <w:ind w:firstLineChars="0"/>
        <w:jc w:val="left"/>
        <w:rPr>
          <w:rFonts w:eastAsia="仿宋"/>
          <w:sz w:val="28"/>
        </w:rPr>
      </w:pPr>
      <w:r w:rsidRPr="00DF42BF">
        <w:rPr>
          <w:rFonts w:eastAsia="仿宋"/>
          <w:spacing w:val="-3"/>
          <w:sz w:val="28"/>
        </w:rPr>
        <w:t>与上年度相比，排放量存在异常波动的原因说明</w:t>
      </w:r>
    </w:p>
    <w:p w:rsidR="008629FB" w:rsidRPr="00DF42BF" w:rsidRDefault="008629FB" w:rsidP="008629FB">
      <w:pPr>
        <w:pStyle w:val="af1"/>
        <w:numPr>
          <w:ilvl w:val="1"/>
          <w:numId w:val="13"/>
        </w:numPr>
        <w:tabs>
          <w:tab w:val="left" w:pos="1808"/>
          <w:tab w:val="left" w:pos="1809"/>
        </w:tabs>
        <w:autoSpaceDE w:val="0"/>
        <w:autoSpaceDN w:val="0"/>
        <w:spacing w:before="23"/>
        <w:ind w:firstLineChars="0"/>
        <w:jc w:val="left"/>
        <w:rPr>
          <w:rFonts w:eastAsia="仿宋"/>
          <w:sz w:val="28"/>
        </w:rPr>
      </w:pPr>
      <w:r w:rsidRPr="00DF42BF">
        <w:rPr>
          <w:rFonts w:eastAsia="仿宋"/>
          <w:spacing w:val="-3"/>
          <w:sz w:val="28"/>
        </w:rPr>
        <w:t>核查过程中未覆盖的问题或者需要特别说明的问题描述</w:t>
      </w:r>
    </w:p>
    <w:p w:rsidR="008629FB" w:rsidRPr="00DF42BF" w:rsidRDefault="008629FB" w:rsidP="008629FB">
      <w:pPr>
        <w:pStyle w:val="af1"/>
        <w:numPr>
          <w:ilvl w:val="0"/>
          <w:numId w:val="13"/>
        </w:numPr>
        <w:tabs>
          <w:tab w:val="left" w:pos="1239"/>
          <w:tab w:val="left" w:pos="1240"/>
        </w:tabs>
        <w:autoSpaceDE w:val="0"/>
        <w:autoSpaceDN w:val="0"/>
        <w:spacing w:before="23"/>
        <w:ind w:firstLineChars="0"/>
        <w:jc w:val="left"/>
        <w:rPr>
          <w:rFonts w:eastAsia="仿宋"/>
          <w:sz w:val="28"/>
        </w:rPr>
      </w:pPr>
      <w:r w:rsidRPr="00DF42BF">
        <w:rPr>
          <w:rFonts w:eastAsia="仿宋"/>
          <w:spacing w:val="-6"/>
          <w:sz w:val="28"/>
        </w:rPr>
        <w:t>附件</w:t>
      </w:r>
    </w:p>
    <w:p w:rsidR="008629FB" w:rsidRPr="00DF42BF" w:rsidRDefault="008629FB" w:rsidP="008629FB">
      <w:pPr>
        <w:spacing w:before="23"/>
        <w:ind w:left="820"/>
        <w:rPr>
          <w:rFonts w:ascii="Times New Roman" w:eastAsia="仿宋" w:hAnsi="Times New Roman"/>
          <w:sz w:val="28"/>
        </w:rPr>
      </w:pPr>
      <w:r w:rsidRPr="00DF42BF">
        <w:rPr>
          <w:rFonts w:ascii="Times New Roman" w:eastAsia="仿宋" w:hAnsi="Times New Roman"/>
          <w:spacing w:val="-25"/>
          <w:sz w:val="28"/>
        </w:rPr>
        <w:t>附件</w:t>
      </w:r>
      <w:r w:rsidRPr="00DF42BF">
        <w:rPr>
          <w:rFonts w:ascii="Times New Roman" w:eastAsia="仿宋" w:hAnsi="Times New Roman"/>
          <w:spacing w:val="-25"/>
          <w:sz w:val="28"/>
        </w:rPr>
        <w:t xml:space="preserve"> </w:t>
      </w:r>
      <w:r w:rsidRPr="00DF42BF">
        <w:rPr>
          <w:rFonts w:ascii="Times New Roman" w:eastAsia="仿宋" w:hAnsi="Times New Roman"/>
          <w:spacing w:val="-2"/>
          <w:sz w:val="28"/>
        </w:rPr>
        <w:t>1</w:t>
      </w:r>
      <w:r w:rsidRPr="00DF42BF">
        <w:rPr>
          <w:rFonts w:ascii="Times New Roman" w:eastAsia="仿宋" w:hAnsi="Times New Roman"/>
          <w:spacing w:val="-3"/>
          <w:sz w:val="28"/>
        </w:rPr>
        <w:t>：核查结果数据表</w:t>
      </w:r>
    </w:p>
    <w:p w:rsidR="008629FB" w:rsidRPr="00DF42BF" w:rsidRDefault="008629FB" w:rsidP="008629FB">
      <w:pPr>
        <w:spacing w:before="20" w:line="253" w:lineRule="auto"/>
        <w:ind w:left="820" w:right="4632"/>
        <w:rPr>
          <w:rFonts w:ascii="Times New Roman" w:eastAsia="仿宋" w:hAnsi="Times New Roman"/>
          <w:sz w:val="28"/>
        </w:rPr>
      </w:pPr>
      <w:r w:rsidRPr="00DF42BF">
        <w:rPr>
          <w:rFonts w:ascii="Times New Roman" w:eastAsia="仿宋" w:hAnsi="Times New Roman"/>
          <w:spacing w:val="-25"/>
          <w:sz w:val="28"/>
        </w:rPr>
        <w:t>附件</w:t>
      </w:r>
      <w:r w:rsidRPr="00DF42BF">
        <w:rPr>
          <w:rFonts w:ascii="Times New Roman" w:eastAsia="仿宋" w:hAnsi="Times New Roman"/>
          <w:spacing w:val="-25"/>
          <w:sz w:val="28"/>
        </w:rPr>
        <w:t xml:space="preserve"> </w:t>
      </w:r>
      <w:r w:rsidRPr="00DF42BF">
        <w:rPr>
          <w:rFonts w:ascii="Times New Roman" w:eastAsia="仿宋" w:hAnsi="Times New Roman"/>
          <w:sz w:val="28"/>
        </w:rPr>
        <w:t>2</w:t>
      </w:r>
      <w:r w:rsidRPr="00DF42BF">
        <w:rPr>
          <w:rFonts w:ascii="Times New Roman" w:eastAsia="仿宋" w:hAnsi="Times New Roman"/>
          <w:sz w:val="28"/>
        </w:rPr>
        <w:t>：配额分配数据表</w:t>
      </w:r>
      <w:bookmarkStart w:id="127" w:name="附件3：不符合清单"/>
      <w:bookmarkEnd w:id="127"/>
    </w:p>
    <w:p w:rsidR="008629FB" w:rsidRPr="00DF42BF" w:rsidRDefault="008629FB" w:rsidP="008629FB">
      <w:pPr>
        <w:spacing w:before="20" w:line="253" w:lineRule="auto"/>
        <w:ind w:left="820" w:right="4632"/>
        <w:rPr>
          <w:rFonts w:ascii="Times New Roman" w:eastAsia="仿宋" w:hAnsi="Times New Roman"/>
          <w:sz w:val="28"/>
        </w:rPr>
      </w:pPr>
      <w:r w:rsidRPr="00DF42BF">
        <w:rPr>
          <w:rFonts w:ascii="Times New Roman" w:eastAsia="仿宋" w:hAnsi="Times New Roman"/>
          <w:spacing w:val="-16"/>
          <w:sz w:val="28"/>
        </w:rPr>
        <w:t>附件</w:t>
      </w:r>
      <w:r w:rsidRPr="00DF42BF">
        <w:rPr>
          <w:rFonts w:ascii="Times New Roman" w:eastAsia="仿宋" w:hAnsi="Times New Roman"/>
          <w:sz w:val="28"/>
        </w:rPr>
        <w:t>3</w:t>
      </w:r>
      <w:r w:rsidRPr="00DF42BF">
        <w:rPr>
          <w:rFonts w:ascii="Times New Roman" w:eastAsia="仿宋" w:hAnsi="Times New Roman"/>
          <w:sz w:val="28"/>
        </w:rPr>
        <w:t>：不符合清单</w:t>
      </w:r>
    </w:p>
    <w:p w:rsidR="008629FB" w:rsidRPr="00DF42BF" w:rsidRDefault="008629FB" w:rsidP="008629FB">
      <w:pPr>
        <w:spacing w:before="3"/>
        <w:ind w:left="820"/>
        <w:rPr>
          <w:rFonts w:ascii="Times New Roman" w:eastAsia="仿宋" w:hAnsi="Times New Roman"/>
          <w:spacing w:val="-3"/>
          <w:sz w:val="28"/>
        </w:rPr>
      </w:pPr>
      <w:r w:rsidRPr="00DF42BF">
        <w:rPr>
          <w:rFonts w:ascii="Times New Roman" w:eastAsia="仿宋" w:hAnsi="Times New Roman"/>
          <w:spacing w:val="-24"/>
          <w:sz w:val="28"/>
        </w:rPr>
        <w:t>附件</w:t>
      </w:r>
      <w:r w:rsidRPr="00DF42BF">
        <w:rPr>
          <w:rFonts w:ascii="Times New Roman" w:eastAsia="仿宋" w:hAnsi="Times New Roman"/>
          <w:spacing w:val="-24"/>
          <w:sz w:val="28"/>
        </w:rPr>
        <w:t xml:space="preserve"> </w:t>
      </w:r>
      <w:r w:rsidRPr="00DF42BF">
        <w:rPr>
          <w:rFonts w:ascii="Times New Roman" w:eastAsia="仿宋" w:hAnsi="Times New Roman"/>
          <w:spacing w:val="-2"/>
          <w:sz w:val="28"/>
        </w:rPr>
        <w:t>4</w:t>
      </w:r>
      <w:r w:rsidRPr="00DF42BF">
        <w:rPr>
          <w:rFonts w:ascii="Times New Roman" w:eastAsia="仿宋" w:hAnsi="Times New Roman"/>
          <w:spacing w:val="-3"/>
          <w:sz w:val="28"/>
        </w:rPr>
        <w:t>：支持性文件清单</w:t>
      </w: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sz w:val="28"/>
        </w:rPr>
      </w:pPr>
    </w:p>
    <w:p w:rsidR="008629FB" w:rsidRPr="00DF42BF" w:rsidRDefault="008629FB" w:rsidP="008629FB">
      <w:pPr>
        <w:spacing w:before="3"/>
        <w:rPr>
          <w:rFonts w:ascii="Times New Roman" w:eastAsia="仿宋" w:hAnsi="Times New Roman" w:hint="eastAsia"/>
          <w:sz w:val="28"/>
        </w:rPr>
      </w:pPr>
    </w:p>
    <w:p w:rsidR="008629FB" w:rsidRPr="00DF42BF" w:rsidRDefault="008629FB" w:rsidP="008629FB">
      <w:pPr>
        <w:widowControl/>
        <w:jc w:val="left"/>
        <w:rPr>
          <w:rFonts w:hint="eastAsia"/>
        </w:rPr>
      </w:pPr>
    </w:p>
    <w:p w:rsidR="008629FB" w:rsidRPr="00DF42BF" w:rsidRDefault="008629FB" w:rsidP="008629FB">
      <w:pPr>
        <w:widowControl/>
        <w:jc w:val="left"/>
        <w:rPr>
          <w:rFonts w:hint="eastAsia"/>
        </w:rPr>
      </w:pPr>
    </w:p>
    <w:p w:rsidR="008629FB" w:rsidRPr="00DF42BF" w:rsidRDefault="008629FB" w:rsidP="008629FB">
      <w:pPr>
        <w:widowControl/>
        <w:jc w:val="left"/>
        <w:rPr>
          <w:rFonts w:hint="eastAsia"/>
        </w:rPr>
      </w:pPr>
    </w:p>
    <w:p w:rsidR="008629FB" w:rsidRPr="00DF42BF" w:rsidRDefault="008629FB" w:rsidP="008629FB">
      <w:pPr>
        <w:widowControl/>
        <w:jc w:val="left"/>
        <w:rPr>
          <w:rFonts w:hint="eastAsia"/>
        </w:rPr>
      </w:pPr>
    </w:p>
    <w:p w:rsidR="008629FB" w:rsidRPr="00DF42BF" w:rsidRDefault="008629FB" w:rsidP="008629FB">
      <w:pPr>
        <w:widowControl/>
        <w:jc w:val="left"/>
        <w:rPr>
          <w:rFonts w:hint="eastAsia"/>
        </w:rPr>
      </w:pPr>
    </w:p>
    <w:p w:rsidR="008629FB" w:rsidRPr="00DF42BF" w:rsidRDefault="008629FB" w:rsidP="008629FB">
      <w:pPr>
        <w:widowControl/>
        <w:jc w:val="left"/>
        <w:rPr>
          <w:rFonts w:hint="eastAsia"/>
        </w:rPr>
      </w:pPr>
    </w:p>
    <w:p w:rsidR="008629FB" w:rsidRPr="00DF42BF" w:rsidRDefault="008629FB" w:rsidP="008629FB">
      <w:pPr>
        <w:widowControl/>
        <w:jc w:val="left"/>
        <w:rPr>
          <w:rFonts w:hint="eastAsia"/>
        </w:rPr>
      </w:pPr>
    </w:p>
    <w:p w:rsidR="008629FB" w:rsidRPr="00DF42BF" w:rsidRDefault="008629FB" w:rsidP="008629FB">
      <w:pPr>
        <w:widowControl/>
        <w:jc w:val="left"/>
        <w:rPr>
          <w:rFonts w:hint="eastAsia"/>
        </w:rPr>
      </w:pPr>
    </w:p>
    <w:p w:rsidR="008629FB" w:rsidRPr="00DF42BF" w:rsidRDefault="008629FB" w:rsidP="008629FB">
      <w:pPr>
        <w:pStyle w:val="a4"/>
        <w:rPr>
          <w:rFonts w:ascii="Times New Roman" w:eastAsia="仿宋" w:hAnsi="Times New Roman"/>
        </w:rPr>
      </w:pPr>
      <w:r w:rsidRPr="00DF42BF">
        <w:rPr>
          <w:rFonts w:ascii="Times New Roman" w:eastAsia="仿宋" w:hAnsi="Times New Roman"/>
          <w:spacing w:val="-4"/>
        </w:rPr>
        <w:lastRenderedPageBreak/>
        <w:t>附件</w:t>
      </w:r>
      <w:r w:rsidRPr="00DF42BF">
        <w:rPr>
          <w:rFonts w:ascii="Times New Roman" w:eastAsia="仿宋" w:hAnsi="Times New Roman"/>
          <w:spacing w:val="-4"/>
        </w:rPr>
        <w:t>1</w:t>
      </w:r>
      <w:r w:rsidRPr="00DF42BF">
        <w:rPr>
          <w:rFonts w:ascii="Times New Roman" w:eastAsia="仿宋" w:hAnsi="Times New Roman"/>
          <w:spacing w:val="-5"/>
        </w:rPr>
        <w:t>：核查结果数据表</w:t>
      </w:r>
    </w:p>
    <w:p w:rsidR="008629FB" w:rsidRPr="00DF42BF" w:rsidRDefault="008629FB" w:rsidP="008629FB">
      <w:pPr>
        <w:pStyle w:val="a4"/>
        <w:spacing w:before="5"/>
        <w:rPr>
          <w:rFonts w:ascii="Times New Roman" w:eastAsia="仿宋" w:hAnsi="Times New Roman"/>
          <w:sz w:val="1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7"/>
        <w:gridCol w:w="6"/>
        <w:gridCol w:w="3903"/>
        <w:gridCol w:w="1211"/>
        <w:gridCol w:w="877"/>
        <w:gridCol w:w="709"/>
        <w:gridCol w:w="709"/>
        <w:gridCol w:w="850"/>
        <w:tblGridChange w:id="128">
          <w:tblGrid>
            <w:gridCol w:w="807"/>
            <w:gridCol w:w="6"/>
            <w:gridCol w:w="3903"/>
            <w:gridCol w:w="1211"/>
            <w:gridCol w:w="877"/>
            <w:gridCol w:w="709"/>
            <w:gridCol w:w="709"/>
            <w:gridCol w:w="850"/>
          </w:tblGrid>
        </w:tblGridChange>
      </w:tblGrid>
      <w:tr w:rsidR="008629FB" w:rsidRPr="006C0577" w:rsidTr="00BA11F2">
        <w:trPr>
          <w:trHeight w:val="510"/>
        </w:trPr>
        <w:tc>
          <w:tcPr>
            <w:tcW w:w="9072" w:type="dxa"/>
            <w:gridSpan w:val="8"/>
            <w:tcBorders>
              <w:bottom w:val="single" w:sz="4" w:space="0" w:color="auto"/>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position w:val="-1"/>
                <w:sz w:val="21"/>
                <w:szCs w:val="21"/>
              </w:rPr>
              <w:t>***</w:t>
            </w:r>
            <w:r w:rsidRPr="006C0577">
              <w:rPr>
                <w:rFonts w:cs="Times New Roman"/>
                <w:b/>
                <w:sz w:val="21"/>
                <w:szCs w:val="21"/>
              </w:rPr>
              <w:t>(重点排放单位名称)</w:t>
            </w:r>
            <w:r w:rsidRPr="006C0577">
              <w:rPr>
                <w:rFonts w:cs="Times New Roman"/>
                <w:b/>
                <w:position w:val="-1"/>
                <w:sz w:val="21"/>
                <w:szCs w:val="21"/>
              </w:rPr>
              <w:t>***</w:t>
            </w:r>
            <w:r w:rsidRPr="006C0577">
              <w:rPr>
                <w:rFonts w:cs="Times New Roman"/>
                <w:b/>
                <w:spacing w:val="-2"/>
                <w:sz w:val="21"/>
                <w:szCs w:val="21"/>
              </w:rPr>
              <w:t>年核查结果数据表</w:t>
            </w:r>
          </w:p>
        </w:tc>
      </w:tr>
      <w:tr w:rsidR="008629FB" w:rsidRPr="006C0577" w:rsidTr="00BA11F2">
        <w:trPr>
          <w:trHeight w:val="659"/>
        </w:trPr>
        <w:tc>
          <w:tcPr>
            <w:tcW w:w="4716" w:type="dxa"/>
            <w:gridSpan w:val="3"/>
            <w:tcBorders>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数据项</w:t>
            </w:r>
          </w:p>
        </w:tc>
        <w:tc>
          <w:tcPr>
            <w:tcW w:w="1211"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pacing w:val="-6"/>
                <w:sz w:val="21"/>
                <w:szCs w:val="21"/>
              </w:rPr>
            </w:pPr>
            <w:r w:rsidRPr="006C0577">
              <w:rPr>
                <w:rFonts w:cs="Times New Roman"/>
                <w:b/>
                <w:spacing w:val="-6"/>
                <w:sz w:val="21"/>
                <w:szCs w:val="21"/>
              </w:rPr>
              <w:t>排放报告</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6"/>
                <w:sz w:val="21"/>
                <w:szCs w:val="21"/>
              </w:rPr>
              <w:t>（</w:t>
            </w:r>
            <w:r w:rsidRPr="006C0577">
              <w:rPr>
                <w:rFonts w:cs="Times New Roman"/>
                <w:b/>
                <w:spacing w:val="-10"/>
                <w:sz w:val="21"/>
                <w:szCs w:val="21"/>
              </w:rPr>
              <w:t>核</w:t>
            </w:r>
            <w:r w:rsidRPr="006C0577">
              <w:rPr>
                <w:rFonts w:cs="Times New Roman"/>
                <w:b/>
                <w:spacing w:val="-2"/>
                <w:sz w:val="21"/>
                <w:szCs w:val="21"/>
              </w:rPr>
              <w:t>查前</w:t>
            </w:r>
            <w:r w:rsidRPr="006C0577">
              <w:rPr>
                <w:rFonts w:cs="Times New Roman"/>
                <w:b/>
                <w:spacing w:val="-10"/>
                <w:sz w:val="21"/>
                <w:szCs w:val="21"/>
              </w:rPr>
              <w:t>）</w:t>
            </w:r>
          </w:p>
        </w:tc>
        <w:tc>
          <w:tcPr>
            <w:tcW w:w="877"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pacing w:val="-4"/>
                <w:sz w:val="21"/>
                <w:szCs w:val="21"/>
              </w:rPr>
            </w:pPr>
            <w:r w:rsidRPr="006C0577">
              <w:rPr>
                <w:rFonts w:cs="Times New Roman"/>
                <w:b/>
                <w:spacing w:val="-4"/>
                <w:sz w:val="21"/>
                <w:szCs w:val="21"/>
              </w:rPr>
              <w:t>核查报告</w:t>
            </w:r>
          </w:p>
        </w:tc>
        <w:tc>
          <w:tcPr>
            <w:tcW w:w="709"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hint="eastAsia"/>
                <w:b/>
                <w:spacing w:val="-4"/>
                <w:sz w:val="21"/>
                <w:szCs w:val="21"/>
              </w:rPr>
            </w:pPr>
            <w:r w:rsidRPr="006C0577">
              <w:rPr>
                <w:rFonts w:cs="Times New Roman"/>
                <w:b/>
                <w:spacing w:val="-4"/>
                <w:sz w:val="21"/>
                <w:szCs w:val="21"/>
              </w:rPr>
              <w:t>是否</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4"/>
                <w:sz w:val="21"/>
                <w:szCs w:val="21"/>
              </w:rPr>
              <w:t>一致</w:t>
            </w:r>
          </w:p>
        </w:tc>
        <w:tc>
          <w:tcPr>
            <w:tcW w:w="709"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变化</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幅度</w:t>
            </w:r>
          </w:p>
        </w:tc>
        <w:tc>
          <w:tcPr>
            <w:tcW w:w="850" w:type="dxa"/>
            <w:tcBorders>
              <w:lef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差异</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原因</w:t>
            </w:r>
          </w:p>
        </w:tc>
      </w:tr>
      <w:tr w:rsidR="008629FB" w:rsidRPr="006C0577" w:rsidTr="00BA11F2">
        <w:trPr>
          <w:trHeight w:val="369"/>
        </w:trPr>
        <w:tc>
          <w:tcPr>
            <w:tcW w:w="9072" w:type="dxa"/>
            <w:gridSpan w:val="8"/>
            <w:vAlign w:val="center"/>
          </w:tcPr>
          <w:p w:rsidR="008629FB" w:rsidRPr="006C0577" w:rsidRDefault="008629FB" w:rsidP="00BA11F2">
            <w:pPr>
              <w:pStyle w:val="TableParagraph"/>
              <w:adjustRightInd w:val="0"/>
              <w:snapToGrid w:val="0"/>
              <w:jc w:val="both"/>
              <w:rPr>
                <w:rFonts w:cs="Times New Roman"/>
                <w:b/>
                <w:sz w:val="21"/>
                <w:szCs w:val="21"/>
              </w:rPr>
            </w:pPr>
            <w:r w:rsidRPr="006C0577">
              <w:rPr>
                <w:rFonts w:cs="Times New Roman"/>
                <w:b/>
                <w:spacing w:val="-2"/>
                <w:sz w:val="21"/>
                <w:szCs w:val="21"/>
              </w:rPr>
              <w:t>重点排放单位基本信息</w:t>
            </w:r>
            <w:r w:rsidRPr="006C0577">
              <w:rPr>
                <w:rFonts w:cs="Times New Roman"/>
                <w:b/>
                <w:spacing w:val="-4"/>
                <w:sz w:val="21"/>
                <w:szCs w:val="21"/>
              </w:rPr>
              <w:t>（C.1）</w:t>
            </w: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重点排放单位名称</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统一社会信用代码</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企业类型</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企业住所</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法定代表人</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注册资本（万元人民币)</w:t>
            </w:r>
            <w:r w:rsidRPr="006C0577">
              <w:rPr>
                <w:rFonts w:ascii="宋体" w:hAnsi="宋体"/>
                <w:kern w:val="0"/>
                <w:szCs w:val="21"/>
                <w:vertAlign w:val="superscript"/>
              </w:rPr>
              <w:t xml:space="preserve"> </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成立日期</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生产经营场所</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排污许可证编号</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企业主营业务所属行业</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企业层级行业分类及代码</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企业层级行业子类</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企业层级主营产品统计代码</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纳入全国碳排放权交易市场的行业分类及代码</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纳入全国碳排放权交易市场的行业子类</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纳入全国碳排放权交易市场的主营产品统计代码</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报送主管部门</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报告联系人</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联系电话</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bottom w:val="single" w:sz="4" w:space="0" w:color="auto"/>
              <w:right w:val="single" w:sz="4" w:space="0" w:color="000000"/>
            </w:tcBorders>
            <w:vAlign w:val="center"/>
          </w:tcPr>
          <w:p w:rsidR="008629FB" w:rsidRPr="006C0577" w:rsidRDefault="008629FB" w:rsidP="00BA11F2">
            <w:pPr>
              <w:adjustRightInd w:val="0"/>
              <w:snapToGrid w:val="0"/>
              <w:rPr>
                <w:rFonts w:ascii="宋体" w:hAnsi="宋体"/>
                <w:kern w:val="0"/>
                <w:szCs w:val="21"/>
              </w:rPr>
            </w:pPr>
            <w:r w:rsidRPr="006C0577">
              <w:rPr>
                <w:rFonts w:ascii="宋体" w:hAnsi="宋体"/>
                <w:kern w:val="0"/>
                <w:szCs w:val="21"/>
              </w:rPr>
              <w:t>电子邮箱</w:t>
            </w:r>
          </w:p>
        </w:tc>
        <w:tc>
          <w:tcPr>
            <w:tcW w:w="1211" w:type="dxa"/>
            <w:tcBorders>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bottom w:val="single" w:sz="4" w:space="0" w:color="auto"/>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top w:val="single" w:sz="4" w:space="0" w:color="auto"/>
              <w:bottom w:val="single" w:sz="4" w:space="0" w:color="auto"/>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本年度编制温室气体排放报告的技术服务机构名称</w:t>
            </w:r>
          </w:p>
        </w:tc>
        <w:tc>
          <w:tcPr>
            <w:tcW w:w="1211"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top w:val="single" w:sz="4" w:space="0" w:color="auto"/>
              <w:left w:val="single" w:sz="4" w:space="0" w:color="000000"/>
              <w:bottom w:val="single" w:sz="4" w:space="0" w:color="auto"/>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top w:val="single" w:sz="4" w:space="0" w:color="auto"/>
              <w:bottom w:val="single" w:sz="4" w:space="0" w:color="auto"/>
              <w:right w:val="single" w:sz="4" w:space="0" w:color="000000"/>
            </w:tcBorders>
            <w:vAlign w:val="center"/>
          </w:tcPr>
          <w:p w:rsidR="008629FB" w:rsidRPr="006C0577" w:rsidRDefault="008629FB" w:rsidP="00BA11F2">
            <w:pPr>
              <w:adjustRightInd w:val="0"/>
              <w:snapToGrid w:val="0"/>
              <w:rPr>
                <w:rFonts w:ascii="宋体" w:hAnsi="宋体"/>
                <w:kern w:val="0"/>
                <w:szCs w:val="21"/>
              </w:rPr>
            </w:pPr>
            <w:r w:rsidRPr="006C0577">
              <w:rPr>
                <w:rFonts w:ascii="宋体" w:hAnsi="宋体"/>
                <w:kern w:val="0"/>
                <w:szCs w:val="21"/>
              </w:rPr>
              <w:t>编制温室气体排放报告的技术服务机构统一社会信用代码</w:t>
            </w:r>
          </w:p>
        </w:tc>
        <w:tc>
          <w:tcPr>
            <w:tcW w:w="1211"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top w:val="single" w:sz="4" w:space="0" w:color="auto"/>
              <w:left w:val="single" w:sz="4" w:space="0" w:color="000000"/>
              <w:bottom w:val="single" w:sz="4" w:space="0" w:color="auto"/>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top w:val="single" w:sz="4" w:space="0" w:color="auto"/>
              <w:bottom w:val="single" w:sz="4" w:space="0" w:color="auto"/>
              <w:right w:val="single" w:sz="4" w:space="0" w:color="000000"/>
            </w:tcBorders>
            <w:vAlign w:val="center"/>
          </w:tcPr>
          <w:p w:rsidR="008629FB" w:rsidRPr="006C0577" w:rsidRDefault="008629FB" w:rsidP="00BA11F2">
            <w:pPr>
              <w:adjustRightInd w:val="0"/>
              <w:snapToGrid w:val="0"/>
              <w:rPr>
                <w:rFonts w:ascii="宋体" w:hAnsi="宋体"/>
                <w:kern w:val="0"/>
                <w:szCs w:val="21"/>
              </w:rPr>
            </w:pPr>
            <w:r w:rsidRPr="006C0577">
              <w:rPr>
                <w:rFonts w:ascii="宋体" w:hAnsi="宋体"/>
                <w:kern w:val="0"/>
                <w:szCs w:val="21"/>
              </w:rPr>
              <w:t>企业委托提供检验检测和计量设备维护校准服务的技术服务机构名称</w:t>
            </w:r>
          </w:p>
        </w:tc>
        <w:tc>
          <w:tcPr>
            <w:tcW w:w="1211"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top w:val="single" w:sz="4" w:space="0" w:color="auto"/>
              <w:left w:val="single" w:sz="4" w:space="0" w:color="000000"/>
              <w:bottom w:val="single" w:sz="4" w:space="0" w:color="auto"/>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top w:val="single" w:sz="4" w:space="0" w:color="auto"/>
              <w:bottom w:val="single" w:sz="4" w:space="0" w:color="auto"/>
              <w:right w:val="single" w:sz="4" w:space="0" w:color="000000"/>
            </w:tcBorders>
            <w:vAlign w:val="center"/>
          </w:tcPr>
          <w:p w:rsidR="008629FB" w:rsidRPr="006C0577" w:rsidRDefault="008629FB" w:rsidP="00BA11F2">
            <w:pPr>
              <w:adjustRightInd w:val="0"/>
              <w:snapToGrid w:val="0"/>
              <w:rPr>
                <w:rFonts w:ascii="宋体" w:hAnsi="宋体"/>
                <w:kern w:val="0"/>
                <w:szCs w:val="21"/>
              </w:rPr>
            </w:pPr>
            <w:r w:rsidRPr="006C0577">
              <w:rPr>
                <w:rFonts w:ascii="宋体" w:hAnsi="宋体"/>
                <w:kern w:val="0"/>
                <w:szCs w:val="21"/>
              </w:rPr>
              <w:t>企业委托提供检验检测和计量设备维护校准服务的技术服务机构统一社会信用代码</w:t>
            </w:r>
          </w:p>
        </w:tc>
        <w:tc>
          <w:tcPr>
            <w:tcW w:w="1211"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top w:val="single" w:sz="4" w:space="0" w:color="auto"/>
              <w:left w:val="single" w:sz="4" w:space="0" w:color="000000"/>
              <w:bottom w:val="single" w:sz="4" w:space="0" w:color="auto"/>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top w:val="single" w:sz="4" w:space="0" w:color="auto"/>
              <w:bottom w:val="single" w:sz="4" w:space="0" w:color="auto"/>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生产经营变化情况</w:t>
            </w:r>
          </w:p>
        </w:tc>
        <w:tc>
          <w:tcPr>
            <w:tcW w:w="1211"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top w:val="single" w:sz="4" w:space="0" w:color="auto"/>
              <w:left w:val="single" w:sz="4" w:space="0" w:color="000000"/>
              <w:bottom w:val="single" w:sz="4" w:space="0" w:color="auto"/>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top w:val="single" w:sz="4" w:space="0" w:color="auto"/>
              <w:bottom w:val="single" w:sz="4" w:space="0" w:color="auto"/>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工业增加值（万元）</w:t>
            </w:r>
          </w:p>
        </w:tc>
        <w:tc>
          <w:tcPr>
            <w:tcW w:w="1211"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top w:val="single" w:sz="4" w:space="0" w:color="auto"/>
              <w:left w:val="single" w:sz="4" w:space="0" w:color="000000"/>
              <w:bottom w:val="single" w:sz="4" w:space="0" w:color="auto"/>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top w:val="single" w:sz="4" w:space="0" w:color="auto"/>
              <w:bottom w:val="single" w:sz="4" w:space="0" w:color="auto"/>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纳入全国碳排放权交易市场的发电设施经核查的二氧化碳排放量（tCO</w:t>
            </w:r>
            <w:r w:rsidRPr="006C0577">
              <w:rPr>
                <w:rFonts w:ascii="宋体" w:hAnsi="宋体"/>
                <w:kern w:val="0"/>
                <w:szCs w:val="21"/>
                <w:vertAlign w:val="subscript"/>
              </w:rPr>
              <w:t>2</w:t>
            </w:r>
            <w:r w:rsidRPr="006C0577">
              <w:rPr>
                <w:rFonts w:ascii="宋体" w:hAnsi="宋体"/>
                <w:kern w:val="0"/>
                <w:szCs w:val="21"/>
              </w:rPr>
              <w:t xml:space="preserve">）                                                                                                                                                                                                         </w:t>
            </w:r>
          </w:p>
        </w:tc>
        <w:tc>
          <w:tcPr>
            <w:tcW w:w="1211"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auto"/>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top w:val="single" w:sz="4" w:space="0" w:color="auto"/>
              <w:left w:val="single" w:sz="4" w:space="0" w:color="000000"/>
              <w:bottom w:val="single" w:sz="4" w:space="0" w:color="auto"/>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9"/>
        </w:trPr>
        <w:tc>
          <w:tcPr>
            <w:tcW w:w="4716" w:type="dxa"/>
            <w:gridSpan w:val="3"/>
            <w:tcBorders>
              <w:top w:val="single" w:sz="4" w:space="0" w:color="auto"/>
              <w:bottom w:val="single" w:sz="4" w:space="0" w:color="000000"/>
              <w:right w:val="single" w:sz="4" w:space="0" w:color="000000"/>
            </w:tcBorders>
            <w:vAlign w:val="center"/>
          </w:tcPr>
          <w:p w:rsidR="008629FB" w:rsidRPr="006C0577" w:rsidRDefault="008629FB" w:rsidP="00BA11F2">
            <w:pPr>
              <w:widowControl/>
              <w:adjustRightInd w:val="0"/>
              <w:snapToGrid w:val="0"/>
              <w:rPr>
                <w:rFonts w:ascii="宋体" w:hAnsi="宋体"/>
                <w:kern w:val="0"/>
                <w:szCs w:val="21"/>
              </w:rPr>
            </w:pPr>
            <w:r w:rsidRPr="006C0577">
              <w:rPr>
                <w:rFonts w:ascii="宋体" w:hAnsi="宋体"/>
                <w:kern w:val="0"/>
                <w:szCs w:val="21"/>
              </w:rPr>
              <w:t>其他非铝冶炼产品温室气体排放量（tCO</w:t>
            </w:r>
            <w:r w:rsidRPr="006C0577">
              <w:rPr>
                <w:rFonts w:ascii="宋体" w:hAnsi="宋体"/>
                <w:kern w:val="0"/>
                <w:szCs w:val="21"/>
                <w:vertAlign w:val="subscript"/>
              </w:rPr>
              <w:t>2</w:t>
            </w:r>
            <w:r w:rsidRPr="006C0577">
              <w:rPr>
                <w:rFonts w:ascii="宋体" w:hAnsi="宋体"/>
                <w:kern w:val="0"/>
                <w:szCs w:val="21"/>
              </w:rPr>
              <w:t>e）</w:t>
            </w:r>
          </w:p>
        </w:tc>
        <w:tc>
          <w:tcPr>
            <w:tcW w:w="1211" w:type="dxa"/>
            <w:tcBorders>
              <w:top w:val="single" w:sz="4" w:space="0" w:color="auto"/>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top w:val="single" w:sz="4" w:space="0" w:color="auto"/>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top w:val="single" w:sz="4" w:space="0" w:color="auto"/>
              <w:left w:val="single" w:sz="4" w:space="0" w:color="000000"/>
              <w:bottom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top w:val="single" w:sz="4" w:space="0" w:color="auto"/>
              <w:left w:val="single" w:sz="4" w:space="0" w:color="000000"/>
              <w:bottom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80"/>
        </w:trPr>
        <w:tc>
          <w:tcPr>
            <w:tcW w:w="9072" w:type="dxa"/>
            <w:gridSpan w:val="8"/>
            <w:shd w:val="clear" w:color="auto" w:fill="auto"/>
          </w:tcPr>
          <w:p w:rsidR="008629FB" w:rsidRPr="006C0577" w:rsidRDefault="008629FB" w:rsidP="00BA11F2">
            <w:pPr>
              <w:pStyle w:val="TableParagraph"/>
              <w:adjustRightInd w:val="0"/>
              <w:snapToGrid w:val="0"/>
              <w:rPr>
                <w:rFonts w:cs="Times New Roman"/>
                <w:b/>
                <w:sz w:val="21"/>
                <w:szCs w:val="21"/>
              </w:rPr>
            </w:pPr>
            <w:r w:rsidRPr="006C0577">
              <w:rPr>
                <w:rFonts w:cs="Times New Roman" w:hint="eastAsia"/>
                <w:b/>
                <w:spacing w:val="-2"/>
                <w:sz w:val="21"/>
                <w:szCs w:val="21"/>
              </w:rPr>
              <w:lastRenderedPageBreak/>
              <w:t>铝电解工序</w:t>
            </w:r>
            <w:r w:rsidRPr="006C0577">
              <w:rPr>
                <w:rFonts w:cs="Times New Roman"/>
                <w:b/>
                <w:spacing w:val="-2"/>
                <w:sz w:val="21"/>
                <w:szCs w:val="21"/>
              </w:rPr>
              <w:t>生产设施信息（C.2）</w:t>
            </w:r>
          </w:p>
        </w:tc>
      </w:tr>
      <w:tr w:rsidR="008629FB" w:rsidRPr="006C0577" w:rsidTr="00BA11F2">
        <w:trPr>
          <w:trHeight w:val="548"/>
        </w:trPr>
        <w:tc>
          <w:tcPr>
            <w:tcW w:w="807" w:type="dxa"/>
            <w:tcBorders>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设施</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名称</w:t>
            </w:r>
          </w:p>
        </w:tc>
        <w:tc>
          <w:tcPr>
            <w:tcW w:w="3909" w:type="dxa"/>
            <w:gridSpan w:val="2"/>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信息项</w:t>
            </w:r>
          </w:p>
        </w:tc>
        <w:tc>
          <w:tcPr>
            <w:tcW w:w="1211"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pacing w:val="-6"/>
                <w:sz w:val="21"/>
                <w:szCs w:val="21"/>
              </w:rPr>
            </w:pPr>
            <w:r w:rsidRPr="006C0577">
              <w:rPr>
                <w:rFonts w:cs="Times New Roman"/>
                <w:b/>
                <w:spacing w:val="-6"/>
                <w:sz w:val="21"/>
                <w:szCs w:val="21"/>
              </w:rPr>
              <w:t>排放报告</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6"/>
                <w:sz w:val="21"/>
                <w:szCs w:val="21"/>
              </w:rPr>
              <w:t>（</w:t>
            </w:r>
            <w:r w:rsidRPr="006C0577">
              <w:rPr>
                <w:rFonts w:cs="Times New Roman"/>
                <w:b/>
                <w:spacing w:val="-10"/>
                <w:sz w:val="21"/>
                <w:szCs w:val="21"/>
              </w:rPr>
              <w:t>核</w:t>
            </w:r>
            <w:r w:rsidRPr="006C0577">
              <w:rPr>
                <w:rFonts w:cs="Times New Roman"/>
                <w:b/>
                <w:spacing w:val="-2"/>
                <w:sz w:val="21"/>
                <w:szCs w:val="21"/>
              </w:rPr>
              <w:t>查前</w:t>
            </w:r>
            <w:r w:rsidRPr="006C0577">
              <w:rPr>
                <w:rFonts w:cs="Times New Roman"/>
                <w:b/>
                <w:spacing w:val="-10"/>
                <w:sz w:val="21"/>
                <w:szCs w:val="21"/>
              </w:rPr>
              <w:t>）</w:t>
            </w:r>
          </w:p>
        </w:tc>
        <w:tc>
          <w:tcPr>
            <w:tcW w:w="877"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4"/>
                <w:sz w:val="21"/>
                <w:szCs w:val="21"/>
              </w:rPr>
              <w:t>核查报告</w:t>
            </w:r>
          </w:p>
        </w:tc>
        <w:tc>
          <w:tcPr>
            <w:tcW w:w="709"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hint="eastAsia"/>
                <w:b/>
                <w:spacing w:val="-4"/>
                <w:sz w:val="21"/>
                <w:szCs w:val="21"/>
              </w:rPr>
            </w:pPr>
            <w:r w:rsidRPr="006C0577">
              <w:rPr>
                <w:rFonts w:cs="Times New Roman"/>
                <w:b/>
                <w:spacing w:val="-4"/>
                <w:sz w:val="21"/>
                <w:szCs w:val="21"/>
              </w:rPr>
              <w:t>是否</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4"/>
                <w:sz w:val="21"/>
                <w:szCs w:val="21"/>
              </w:rPr>
              <w:t>一致</w:t>
            </w:r>
          </w:p>
        </w:tc>
        <w:tc>
          <w:tcPr>
            <w:tcW w:w="709"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变化</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幅度</w:t>
            </w:r>
          </w:p>
        </w:tc>
        <w:tc>
          <w:tcPr>
            <w:tcW w:w="850" w:type="dxa"/>
            <w:tcBorders>
              <w:lef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差异</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原因</w:t>
            </w:r>
          </w:p>
        </w:tc>
      </w:tr>
      <w:tr w:rsidR="008629FB" w:rsidRPr="006C0577" w:rsidTr="00BA11F2">
        <w:trPr>
          <w:trHeight w:val="522"/>
        </w:trPr>
        <w:tc>
          <w:tcPr>
            <w:tcW w:w="807" w:type="dxa"/>
            <w:vMerge w:val="restart"/>
            <w:tcBorders>
              <w:right w:val="single" w:sz="4" w:space="0" w:color="000000"/>
            </w:tcBorders>
          </w:tcPr>
          <w:p w:rsidR="008629FB" w:rsidRPr="006C0577" w:rsidRDefault="008629FB" w:rsidP="00BA11F2">
            <w:pPr>
              <w:pStyle w:val="TableParagraph"/>
              <w:adjustRightInd w:val="0"/>
              <w:snapToGrid w:val="0"/>
              <w:rPr>
                <w:rFonts w:cs="Times New Roman"/>
                <w:sz w:val="21"/>
                <w:szCs w:val="21"/>
              </w:rPr>
            </w:pPr>
          </w:p>
          <w:p w:rsidR="008629FB" w:rsidRPr="006C0577" w:rsidRDefault="008629FB" w:rsidP="00BA11F2">
            <w:pPr>
              <w:pStyle w:val="TableParagraph"/>
              <w:adjustRightInd w:val="0"/>
              <w:snapToGrid w:val="0"/>
              <w:rPr>
                <w:rFonts w:cs="Times New Roman"/>
                <w:sz w:val="21"/>
                <w:szCs w:val="21"/>
              </w:rPr>
            </w:pPr>
          </w:p>
          <w:p w:rsidR="008629FB" w:rsidRPr="006C0577" w:rsidRDefault="008629FB" w:rsidP="00BA11F2">
            <w:pPr>
              <w:pStyle w:val="TableParagraph"/>
              <w:adjustRightInd w:val="0"/>
              <w:snapToGrid w:val="0"/>
              <w:rPr>
                <w:rFonts w:cs="Times New Roman"/>
                <w:sz w:val="21"/>
                <w:szCs w:val="21"/>
              </w:rPr>
            </w:pPr>
            <w:r w:rsidRPr="006C0577">
              <w:rPr>
                <w:rFonts w:cs="Times New Roman" w:hint="eastAsia"/>
                <w:spacing w:val="-4"/>
                <w:sz w:val="21"/>
                <w:szCs w:val="21"/>
              </w:rPr>
              <w:t>铝电解工序</w:t>
            </w:r>
            <w:r w:rsidRPr="006C0577">
              <w:rPr>
                <w:rFonts w:cs="Times New Roman"/>
                <w:spacing w:val="-4"/>
                <w:sz w:val="21"/>
                <w:szCs w:val="21"/>
              </w:rPr>
              <w:t>1#</w:t>
            </w:r>
          </w:p>
        </w:tc>
        <w:tc>
          <w:tcPr>
            <w:tcW w:w="3909" w:type="dxa"/>
            <w:gridSpan w:val="2"/>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rFonts w:cs="Times New Roman"/>
                <w:sz w:val="21"/>
                <w:szCs w:val="21"/>
              </w:rPr>
            </w:pPr>
            <w:r w:rsidRPr="006C0577">
              <w:rPr>
                <w:rFonts w:cs="Times New Roman" w:hint="eastAsia"/>
                <w:spacing w:val="-4"/>
                <w:sz w:val="21"/>
                <w:szCs w:val="21"/>
              </w:rPr>
              <w:t>设计电流</w:t>
            </w:r>
          </w:p>
        </w:tc>
        <w:tc>
          <w:tcPr>
            <w:tcW w:w="1211"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275"/>
        </w:trPr>
        <w:tc>
          <w:tcPr>
            <w:tcW w:w="807" w:type="dxa"/>
            <w:vMerge/>
            <w:tcBorders>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3909" w:type="dxa"/>
            <w:gridSpan w:val="2"/>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rFonts w:cs="Times New Roman"/>
                <w:spacing w:val="-4"/>
                <w:sz w:val="21"/>
                <w:szCs w:val="21"/>
              </w:rPr>
            </w:pPr>
            <w:r w:rsidRPr="006C0577">
              <w:rPr>
                <w:rFonts w:cs="Times New Roman"/>
                <w:spacing w:val="-4"/>
                <w:sz w:val="21"/>
                <w:szCs w:val="21"/>
              </w:rPr>
              <w:t>设计电压</w:t>
            </w:r>
          </w:p>
        </w:tc>
        <w:tc>
          <w:tcPr>
            <w:tcW w:w="1211"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rFonts w:cs="Times New Roman"/>
                <w:spacing w:val="-2"/>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159"/>
        </w:trPr>
        <w:tc>
          <w:tcPr>
            <w:tcW w:w="807" w:type="dxa"/>
            <w:vMerge/>
            <w:tcBorders>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3909" w:type="dxa"/>
            <w:gridSpan w:val="2"/>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rFonts w:cs="Times New Roman"/>
                <w:sz w:val="21"/>
                <w:szCs w:val="21"/>
              </w:rPr>
            </w:pPr>
            <w:r w:rsidRPr="006C0577">
              <w:rPr>
                <w:rFonts w:cs="Times New Roman" w:hint="eastAsia"/>
                <w:sz w:val="21"/>
                <w:szCs w:val="21"/>
              </w:rPr>
              <w:t>电解槽数量（个）</w:t>
            </w:r>
          </w:p>
        </w:tc>
        <w:tc>
          <w:tcPr>
            <w:tcW w:w="1211"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182"/>
        </w:trPr>
        <w:tc>
          <w:tcPr>
            <w:tcW w:w="807" w:type="dxa"/>
            <w:vMerge/>
            <w:tcBorders>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3909" w:type="dxa"/>
            <w:gridSpan w:val="2"/>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rFonts w:cs="Times New Roman"/>
                <w:sz w:val="21"/>
                <w:szCs w:val="21"/>
              </w:rPr>
            </w:pPr>
            <w:r w:rsidRPr="006C0577">
              <w:rPr>
                <w:rFonts w:cs="Times New Roman"/>
                <w:sz w:val="21"/>
                <w:szCs w:val="21"/>
              </w:rPr>
              <w:t>整流器（套）</w:t>
            </w:r>
          </w:p>
        </w:tc>
        <w:tc>
          <w:tcPr>
            <w:tcW w:w="1211"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pacing w:val="-2"/>
                <w:sz w:val="21"/>
                <w:szCs w:val="21"/>
              </w:rPr>
            </w:pPr>
            <w:r w:rsidRPr="006C0577">
              <w:rPr>
                <w:rFonts w:cs="Times New Roman"/>
                <w:spacing w:val="-2"/>
                <w:sz w:val="21"/>
                <w:szCs w:val="21"/>
              </w:rPr>
              <w:t xml:space="preserve"> </w:t>
            </w: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454"/>
        </w:trPr>
        <w:tc>
          <w:tcPr>
            <w:tcW w:w="807" w:type="dxa"/>
            <w:vMerge/>
            <w:tcBorders>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3909" w:type="dxa"/>
            <w:gridSpan w:val="2"/>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rFonts w:cs="Times New Roman"/>
                <w:sz w:val="21"/>
                <w:szCs w:val="21"/>
              </w:rPr>
            </w:pPr>
            <w:r w:rsidRPr="006C0577">
              <w:rPr>
                <w:rFonts w:cs="Times New Roman"/>
                <w:sz w:val="21"/>
                <w:szCs w:val="21"/>
              </w:rPr>
              <w:t>产能（</w:t>
            </w:r>
            <w:r w:rsidRPr="006C0577">
              <w:rPr>
                <w:rFonts w:cs="Times New Roman" w:hint="eastAsia"/>
                <w:sz w:val="21"/>
                <w:szCs w:val="21"/>
              </w:rPr>
              <w:t>t/年</w:t>
            </w:r>
            <w:r w:rsidRPr="006C0577">
              <w:rPr>
                <w:rFonts w:cs="Times New Roman"/>
                <w:sz w:val="21"/>
                <w:szCs w:val="21"/>
              </w:rPr>
              <w:t>）</w:t>
            </w:r>
          </w:p>
        </w:tc>
        <w:tc>
          <w:tcPr>
            <w:tcW w:w="1211"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pacing w:val="-2"/>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435"/>
        </w:trPr>
        <w:tc>
          <w:tcPr>
            <w:tcW w:w="807" w:type="dxa"/>
            <w:tcBorders>
              <w:right w:val="single" w:sz="4" w:space="0" w:color="000000"/>
            </w:tcBorders>
            <w:vAlign w:val="center"/>
          </w:tcPr>
          <w:p w:rsidR="008629FB" w:rsidRPr="006C0577" w:rsidRDefault="008629FB" w:rsidP="00BA11F2">
            <w:pPr>
              <w:autoSpaceDE w:val="0"/>
              <w:autoSpaceDN w:val="0"/>
              <w:adjustRightInd w:val="0"/>
              <w:snapToGrid w:val="0"/>
              <w:rPr>
                <w:rFonts w:ascii="宋体" w:hAnsi="宋体"/>
                <w:szCs w:val="21"/>
              </w:rPr>
            </w:pPr>
            <w:r w:rsidRPr="006C0577">
              <w:rPr>
                <w:rFonts w:ascii="宋体" w:hAnsi="宋体"/>
                <w:szCs w:val="21"/>
              </w:rPr>
              <w:t>…</w:t>
            </w:r>
          </w:p>
        </w:tc>
        <w:tc>
          <w:tcPr>
            <w:tcW w:w="3909" w:type="dxa"/>
            <w:gridSpan w:val="2"/>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1211"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pacing w:val="-2"/>
                <w:sz w:val="21"/>
                <w:szCs w:val="21"/>
              </w:rPr>
            </w:pPr>
          </w:p>
        </w:tc>
        <w:tc>
          <w:tcPr>
            <w:tcW w:w="877"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0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0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850" w:type="dxa"/>
            <w:tcBorders>
              <w:lef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r>
      <w:tr w:rsidR="008629FB" w:rsidRPr="006C0577" w:rsidTr="00BA11F2">
        <w:trPr>
          <w:trHeight w:val="288"/>
        </w:trPr>
        <w:tc>
          <w:tcPr>
            <w:tcW w:w="9072" w:type="dxa"/>
            <w:gridSpan w:val="8"/>
            <w:shd w:val="clear" w:color="auto" w:fill="auto"/>
          </w:tcPr>
          <w:p w:rsidR="008629FB" w:rsidRPr="006C0577" w:rsidRDefault="008629FB" w:rsidP="00BA11F2">
            <w:pPr>
              <w:pStyle w:val="TableParagraph"/>
              <w:adjustRightInd w:val="0"/>
              <w:snapToGrid w:val="0"/>
              <w:rPr>
                <w:rFonts w:cs="Times New Roman"/>
                <w:b/>
                <w:sz w:val="21"/>
                <w:szCs w:val="21"/>
              </w:rPr>
            </w:pPr>
            <w:r w:rsidRPr="006C0577">
              <w:rPr>
                <w:rFonts w:cs="Times New Roman" w:hint="eastAsia"/>
                <w:b/>
                <w:spacing w:val="-2"/>
                <w:sz w:val="21"/>
                <w:szCs w:val="21"/>
              </w:rPr>
              <w:t>铝电解工序能源作为原料用途排放表</w:t>
            </w:r>
            <w:r w:rsidRPr="006C0577">
              <w:rPr>
                <w:rFonts w:cs="Times New Roman"/>
                <w:b/>
                <w:spacing w:val="-4"/>
                <w:sz w:val="21"/>
                <w:szCs w:val="21"/>
              </w:rPr>
              <w:t>（C.3）</w:t>
            </w:r>
          </w:p>
        </w:tc>
      </w:tr>
      <w:tr w:rsidR="008629FB" w:rsidRPr="006C0577" w:rsidTr="00BA11F2">
        <w:trPr>
          <w:trHeight w:val="548"/>
        </w:trPr>
        <w:tc>
          <w:tcPr>
            <w:tcW w:w="807" w:type="dxa"/>
            <w:tcBorders>
              <w:right w:val="single" w:sz="4" w:space="0" w:color="000000"/>
            </w:tcBorders>
            <w:shd w:val="clear" w:color="auto" w:fill="auto"/>
            <w:vAlign w:val="center"/>
          </w:tcPr>
          <w:p w:rsidR="008629FB" w:rsidRDefault="008629FB" w:rsidP="00BA11F2">
            <w:pPr>
              <w:pStyle w:val="TableParagraph"/>
              <w:adjustRightInd w:val="0"/>
              <w:snapToGrid w:val="0"/>
              <w:jc w:val="center"/>
              <w:rPr>
                <w:rFonts w:cs="Times New Roman" w:hint="eastAsia"/>
                <w:b/>
                <w:spacing w:val="-5"/>
                <w:sz w:val="21"/>
                <w:szCs w:val="21"/>
              </w:rPr>
            </w:pPr>
            <w:r w:rsidRPr="006C0577">
              <w:rPr>
                <w:rFonts w:cs="Times New Roman"/>
                <w:b/>
                <w:spacing w:val="-5"/>
                <w:sz w:val="21"/>
                <w:szCs w:val="21"/>
              </w:rPr>
              <w:t>设施</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名称</w:t>
            </w:r>
          </w:p>
        </w:tc>
        <w:tc>
          <w:tcPr>
            <w:tcW w:w="3909" w:type="dxa"/>
            <w:gridSpan w:val="2"/>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信息项</w:t>
            </w:r>
          </w:p>
        </w:tc>
        <w:tc>
          <w:tcPr>
            <w:tcW w:w="1211"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pacing w:val="-6"/>
                <w:sz w:val="21"/>
                <w:szCs w:val="21"/>
              </w:rPr>
            </w:pPr>
            <w:r w:rsidRPr="006C0577">
              <w:rPr>
                <w:rFonts w:cs="Times New Roman"/>
                <w:b/>
                <w:spacing w:val="-6"/>
                <w:sz w:val="21"/>
                <w:szCs w:val="21"/>
              </w:rPr>
              <w:t>排放报告</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6"/>
                <w:sz w:val="21"/>
                <w:szCs w:val="21"/>
              </w:rPr>
              <w:t>（</w:t>
            </w:r>
            <w:r w:rsidRPr="006C0577">
              <w:rPr>
                <w:rFonts w:cs="Times New Roman"/>
                <w:b/>
                <w:spacing w:val="-10"/>
                <w:sz w:val="21"/>
                <w:szCs w:val="21"/>
              </w:rPr>
              <w:t>核</w:t>
            </w:r>
            <w:r w:rsidRPr="006C0577">
              <w:rPr>
                <w:rFonts w:cs="Times New Roman"/>
                <w:b/>
                <w:spacing w:val="-2"/>
                <w:sz w:val="21"/>
                <w:szCs w:val="21"/>
              </w:rPr>
              <w:t>查前</w:t>
            </w:r>
            <w:r w:rsidRPr="006C0577">
              <w:rPr>
                <w:rFonts w:cs="Times New Roman"/>
                <w:b/>
                <w:spacing w:val="-10"/>
                <w:sz w:val="21"/>
                <w:szCs w:val="21"/>
              </w:rPr>
              <w:t>）</w:t>
            </w:r>
          </w:p>
        </w:tc>
        <w:tc>
          <w:tcPr>
            <w:tcW w:w="877"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4"/>
                <w:sz w:val="21"/>
                <w:szCs w:val="21"/>
              </w:rPr>
              <w:t>核查报告</w:t>
            </w:r>
          </w:p>
        </w:tc>
        <w:tc>
          <w:tcPr>
            <w:tcW w:w="709"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hint="eastAsia"/>
                <w:b/>
                <w:spacing w:val="-4"/>
                <w:sz w:val="21"/>
                <w:szCs w:val="21"/>
              </w:rPr>
            </w:pPr>
            <w:r w:rsidRPr="006C0577">
              <w:rPr>
                <w:rFonts w:cs="Times New Roman"/>
                <w:b/>
                <w:spacing w:val="-4"/>
                <w:sz w:val="21"/>
                <w:szCs w:val="21"/>
              </w:rPr>
              <w:t>是否</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4"/>
                <w:sz w:val="21"/>
                <w:szCs w:val="21"/>
              </w:rPr>
              <w:t>一致</w:t>
            </w:r>
          </w:p>
        </w:tc>
        <w:tc>
          <w:tcPr>
            <w:tcW w:w="709"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变化</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幅度</w:t>
            </w:r>
          </w:p>
        </w:tc>
        <w:tc>
          <w:tcPr>
            <w:tcW w:w="850" w:type="dxa"/>
            <w:tcBorders>
              <w:lef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差异</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原因</w:t>
            </w:r>
          </w:p>
        </w:tc>
      </w:tr>
      <w:tr w:rsidR="008629FB" w:rsidRPr="006C0577" w:rsidTr="00BA11F2">
        <w:trPr>
          <w:trHeight w:val="240"/>
        </w:trPr>
        <w:tc>
          <w:tcPr>
            <w:tcW w:w="807" w:type="dxa"/>
            <w:vMerge w:val="restart"/>
            <w:tcBorders>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hint="eastAsia"/>
                <w:spacing w:val="-4"/>
                <w:sz w:val="21"/>
                <w:szCs w:val="21"/>
              </w:rPr>
              <w:t>铝电解工序</w:t>
            </w:r>
            <w:r w:rsidRPr="006C0577">
              <w:rPr>
                <w:rFonts w:cs="Times New Roman"/>
                <w:spacing w:val="-4"/>
                <w:sz w:val="21"/>
                <w:szCs w:val="21"/>
              </w:rPr>
              <w:t>1#</w:t>
            </w:r>
          </w:p>
        </w:tc>
        <w:tc>
          <w:tcPr>
            <w:tcW w:w="3909" w:type="dxa"/>
            <w:gridSpan w:val="2"/>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rFonts w:cs="Times New Roman"/>
                <w:spacing w:val="-4"/>
                <w:sz w:val="21"/>
                <w:szCs w:val="21"/>
              </w:rPr>
            </w:pPr>
            <w:r w:rsidRPr="006C0577">
              <w:rPr>
                <w:sz w:val="21"/>
                <w:szCs w:val="21"/>
              </w:rPr>
              <w:t>能源作为原料用途的二氧化碳排放量（阳极）</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170"/>
        </w:trPr>
        <w:tc>
          <w:tcPr>
            <w:tcW w:w="807" w:type="dxa"/>
            <w:vMerge/>
            <w:tcBorders>
              <w:right w:val="single" w:sz="4" w:space="0" w:color="000000"/>
            </w:tcBorders>
            <w:vAlign w:val="center"/>
          </w:tcPr>
          <w:p w:rsidR="008629FB" w:rsidRPr="006C0577" w:rsidRDefault="008629FB" w:rsidP="00BA11F2">
            <w:pPr>
              <w:pStyle w:val="TableParagraph"/>
              <w:adjustRightInd w:val="0"/>
              <w:snapToGrid w:val="0"/>
              <w:jc w:val="center"/>
              <w:rPr>
                <w:rFonts w:cs="Times New Roman" w:hint="eastAsia"/>
                <w:spacing w:val="-4"/>
                <w:sz w:val="21"/>
                <w:szCs w:val="21"/>
              </w:rPr>
            </w:pPr>
          </w:p>
        </w:tc>
        <w:tc>
          <w:tcPr>
            <w:tcW w:w="3909" w:type="dxa"/>
            <w:gridSpan w:val="2"/>
            <w:tcBorders>
              <w:left w:val="single" w:sz="4" w:space="0" w:color="000000"/>
              <w:right w:val="single" w:sz="4" w:space="0" w:color="000000"/>
            </w:tcBorders>
            <w:vAlign w:val="center"/>
          </w:tcPr>
          <w:p w:rsidR="008629FB" w:rsidRPr="006C0577" w:rsidDel="00320042" w:rsidRDefault="008629FB" w:rsidP="00BA11F2">
            <w:pPr>
              <w:pStyle w:val="TableParagraph"/>
              <w:adjustRightInd w:val="0"/>
              <w:snapToGrid w:val="0"/>
              <w:rPr>
                <w:rFonts w:cs="Times New Roman"/>
                <w:spacing w:val="-4"/>
                <w:sz w:val="21"/>
                <w:szCs w:val="21"/>
              </w:rPr>
            </w:pPr>
            <w:r w:rsidRPr="006C0577">
              <w:rPr>
                <w:sz w:val="21"/>
                <w:szCs w:val="21"/>
              </w:rPr>
              <w:t>铝液产量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238"/>
        </w:trPr>
        <w:tc>
          <w:tcPr>
            <w:tcW w:w="807" w:type="dxa"/>
            <w:vMerge/>
            <w:tcBorders>
              <w:right w:val="single" w:sz="4" w:space="0" w:color="000000"/>
            </w:tcBorders>
            <w:vAlign w:val="center"/>
          </w:tcPr>
          <w:p w:rsidR="008629FB" w:rsidRPr="006C0577" w:rsidRDefault="008629FB" w:rsidP="00BA11F2">
            <w:pPr>
              <w:pStyle w:val="TableParagraph"/>
              <w:adjustRightInd w:val="0"/>
              <w:snapToGrid w:val="0"/>
              <w:jc w:val="center"/>
              <w:rPr>
                <w:rFonts w:cs="Times New Roman" w:hint="eastAsia"/>
                <w:spacing w:val="-4"/>
                <w:sz w:val="21"/>
                <w:szCs w:val="21"/>
              </w:rPr>
            </w:pPr>
          </w:p>
        </w:tc>
        <w:tc>
          <w:tcPr>
            <w:tcW w:w="3909" w:type="dxa"/>
            <w:gridSpan w:val="2"/>
            <w:tcBorders>
              <w:left w:val="single" w:sz="4" w:space="0" w:color="000000"/>
              <w:right w:val="single" w:sz="4" w:space="0" w:color="000000"/>
            </w:tcBorders>
            <w:vAlign w:val="center"/>
          </w:tcPr>
          <w:p w:rsidR="008629FB" w:rsidRPr="006C0577" w:rsidDel="00320042" w:rsidRDefault="008629FB" w:rsidP="00BA11F2">
            <w:pPr>
              <w:pStyle w:val="TableParagraph"/>
              <w:adjustRightInd w:val="0"/>
              <w:snapToGrid w:val="0"/>
              <w:rPr>
                <w:rFonts w:cs="Times New Roman"/>
                <w:spacing w:val="-4"/>
                <w:sz w:val="21"/>
                <w:szCs w:val="21"/>
              </w:rPr>
            </w:pPr>
            <w:r w:rsidRPr="006C0577">
              <w:rPr>
                <w:sz w:val="21"/>
                <w:szCs w:val="21"/>
              </w:rPr>
              <w:t>吨铝阳极净耗量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55"/>
        </w:trPr>
        <w:tc>
          <w:tcPr>
            <w:tcW w:w="807" w:type="dxa"/>
            <w:vMerge/>
            <w:tcBorders>
              <w:right w:val="single" w:sz="4" w:space="0" w:color="000000"/>
            </w:tcBorders>
            <w:vAlign w:val="center"/>
          </w:tcPr>
          <w:p w:rsidR="008629FB" w:rsidRPr="006C0577" w:rsidRDefault="008629FB" w:rsidP="00BA11F2">
            <w:pPr>
              <w:pStyle w:val="TableParagraph"/>
              <w:adjustRightInd w:val="0"/>
              <w:snapToGrid w:val="0"/>
              <w:jc w:val="center"/>
              <w:rPr>
                <w:rFonts w:cs="Times New Roman" w:hint="eastAsia"/>
                <w:spacing w:val="-4"/>
                <w:sz w:val="21"/>
                <w:szCs w:val="21"/>
              </w:rPr>
            </w:pPr>
          </w:p>
        </w:tc>
        <w:tc>
          <w:tcPr>
            <w:tcW w:w="3909" w:type="dxa"/>
            <w:gridSpan w:val="2"/>
            <w:tcBorders>
              <w:left w:val="single" w:sz="4" w:space="0" w:color="000000"/>
              <w:right w:val="single" w:sz="4" w:space="0" w:color="000000"/>
            </w:tcBorders>
            <w:vAlign w:val="center"/>
          </w:tcPr>
          <w:p w:rsidR="008629FB" w:rsidRPr="006C0577" w:rsidDel="00320042" w:rsidRDefault="008629FB" w:rsidP="00BA11F2">
            <w:pPr>
              <w:pStyle w:val="TableParagraph"/>
              <w:adjustRightInd w:val="0"/>
              <w:snapToGrid w:val="0"/>
              <w:rPr>
                <w:rFonts w:cs="Times New Roman"/>
                <w:spacing w:val="-4"/>
                <w:sz w:val="21"/>
                <w:szCs w:val="21"/>
              </w:rPr>
            </w:pPr>
            <w:r w:rsidRPr="006C0577">
              <w:rPr>
                <w:sz w:val="21"/>
                <w:szCs w:val="21"/>
              </w:rPr>
              <w:t>阳极平均含硫量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136"/>
        </w:trPr>
        <w:tc>
          <w:tcPr>
            <w:tcW w:w="807" w:type="dxa"/>
            <w:vMerge/>
            <w:tcBorders>
              <w:right w:val="single" w:sz="4" w:space="0" w:color="000000"/>
            </w:tcBorders>
            <w:vAlign w:val="center"/>
          </w:tcPr>
          <w:p w:rsidR="008629FB" w:rsidRPr="006C0577" w:rsidRDefault="008629FB" w:rsidP="00BA11F2">
            <w:pPr>
              <w:pStyle w:val="TableParagraph"/>
              <w:adjustRightInd w:val="0"/>
              <w:snapToGrid w:val="0"/>
              <w:jc w:val="center"/>
              <w:rPr>
                <w:rFonts w:cs="Times New Roman" w:hint="eastAsia"/>
                <w:spacing w:val="-4"/>
                <w:sz w:val="21"/>
                <w:szCs w:val="21"/>
              </w:rPr>
            </w:pPr>
          </w:p>
        </w:tc>
        <w:tc>
          <w:tcPr>
            <w:tcW w:w="3909" w:type="dxa"/>
            <w:gridSpan w:val="2"/>
            <w:tcBorders>
              <w:left w:val="single" w:sz="4" w:space="0" w:color="000000"/>
              <w:right w:val="single" w:sz="4" w:space="0" w:color="000000"/>
            </w:tcBorders>
            <w:vAlign w:val="center"/>
          </w:tcPr>
          <w:p w:rsidR="008629FB" w:rsidRPr="006C0577" w:rsidDel="00320042" w:rsidRDefault="008629FB" w:rsidP="00BA11F2">
            <w:pPr>
              <w:pStyle w:val="TableParagraph"/>
              <w:adjustRightInd w:val="0"/>
              <w:snapToGrid w:val="0"/>
              <w:rPr>
                <w:rFonts w:cs="Times New Roman"/>
                <w:spacing w:val="-4"/>
                <w:sz w:val="21"/>
                <w:szCs w:val="21"/>
              </w:rPr>
            </w:pPr>
            <w:r w:rsidRPr="006C0577">
              <w:rPr>
                <w:sz w:val="21"/>
                <w:szCs w:val="21"/>
              </w:rPr>
              <w:t>阳极平均灰分含量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756"/>
        </w:trPr>
        <w:tc>
          <w:tcPr>
            <w:tcW w:w="807" w:type="dxa"/>
            <w:tcBorders>
              <w:top w:val="nil"/>
              <w:bottom w:val="single" w:sz="4" w:space="0" w:color="000000"/>
              <w:right w:val="single" w:sz="4" w:space="0" w:color="000000"/>
            </w:tcBorders>
            <w:vAlign w:val="center"/>
          </w:tcPr>
          <w:p w:rsidR="008629FB" w:rsidRPr="006C0577" w:rsidRDefault="008629FB" w:rsidP="00BA11F2">
            <w:pPr>
              <w:autoSpaceDE w:val="0"/>
              <w:autoSpaceDN w:val="0"/>
              <w:adjustRightInd w:val="0"/>
              <w:snapToGrid w:val="0"/>
              <w:rPr>
                <w:rFonts w:ascii="宋体" w:hAnsi="宋体"/>
                <w:szCs w:val="21"/>
              </w:rPr>
            </w:pPr>
            <w:r w:rsidRPr="006C0577">
              <w:rPr>
                <w:rFonts w:ascii="宋体" w:hAnsi="宋体"/>
                <w:spacing w:val="-5"/>
                <w:szCs w:val="21"/>
              </w:rPr>
              <w:t>...</w:t>
            </w:r>
          </w:p>
        </w:tc>
        <w:tc>
          <w:tcPr>
            <w:tcW w:w="3909" w:type="dxa"/>
            <w:gridSpan w:val="2"/>
            <w:tcBorders>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pacing w:val="-4"/>
                <w:position w:val="1"/>
                <w:sz w:val="21"/>
                <w:szCs w:val="21"/>
              </w:rPr>
            </w:pPr>
            <w:r w:rsidRPr="006C0577">
              <w:rPr>
                <w:rFonts w:cs="Times New Roman"/>
                <w:spacing w:val="-5"/>
                <w:sz w:val="21"/>
                <w:szCs w:val="21"/>
              </w:rPr>
              <w:t>...</w:t>
            </w:r>
          </w:p>
        </w:tc>
        <w:tc>
          <w:tcPr>
            <w:tcW w:w="1211" w:type="dxa"/>
            <w:tcBorders>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877" w:type="dxa"/>
            <w:tcBorders>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09" w:type="dxa"/>
            <w:tcBorders>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09" w:type="dxa"/>
            <w:tcBorders>
              <w:left w:val="single" w:sz="4" w:space="0" w:color="000000"/>
              <w:bottom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850" w:type="dxa"/>
            <w:tcBorders>
              <w:left w:val="single" w:sz="4" w:space="0" w:color="000000"/>
              <w:bottom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r>
      <w:tr w:rsidR="008629FB" w:rsidRPr="006C0577" w:rsidTr="00BA11F2">
        <w:trPr>
          <w:trHeight w:val="288"/>
        </w:trPr>
        <w:tc>
          <w:tcPr>
            <w:tcW w:w="9072" w:type="dxa"/>
            <w:gridSpan w:val="8"/>
            <w:shd w:val="clear" w:color="auto" w:fill="auto"/>
          </w:tcPr>
          <w:p w:rsidR="008629FB" w:rsidRPr="006C0577" w:rsidRDefault="008629FB" w:rsidP="00BA11F2">
            <w:pPr>
              <w:pStyle w:val="TableParagraph"/>
              <w:adjustRightInd w:val="0"/>
              <w:snapToGrid w:val="0"/>
              <w:rPr>
                <w:rFonts w:cs="Times New Roman"/>
                <w:b/>
                <w:sz w:val="21"/>
                <w:szCs w:val="21"/>
              </w:rPr>
            </w:pPr>
            <w:r w:rsidRPr="006C0577">
              <w:rPr>
                <w:rFonts w:cs="Times New Roman" w:hint="eastAsia"/>
                <w:b/>
                <w:spacing w:val="-2"/>
                <w:sz w:val="21"/>
                <w:szCs w:val="21"/>
              </w:rPr>
              <w:t>铝电解工序阳极效应排放表</w:t>
            </w:r>
            <w:r w:rsidRPr="006C0577">
              <w:rPr>
                <w:rFonts w:cs="Times New Roman"/>
                <w:b/>
                <w:spacing w:val="-4"/>
                <w:sz w:val="21"/>
                <w:szCs w:val="21"/>
              </w:rPr>
              <w:t>（C.4）</w:t>
            </w:r>
          </w:p>
        </w:tc>
      </w:tr>
      <w:tr w:rsidR="008629FB" w:rsidRPr="006C0577" w:rsidTr="00BA11F2">
        <w:trPr>
          <w:trHeight w:val="549"/>
        </w:trPr>
        <w:tc>
          <w:tcPr>
            <w:tcW w:w="813" w:type="dxa"/>
            <w:gridSpan w:val="2"/>
            <w:tcBorders>
              <w:right w:val="single" w:sz="4" w:space="0" w:color="000000"/>
            </w:tcBorders>
            <w:shd w:val="clear" w:color="auto" w:fill="auto"/>
            <w:vAlign w:val="center"/>
          </w:tcPr>
          <w:p w:rsidR="008629FB" w:rsidRDefault="008629FB" w:rsidP="00BA11F2">
            <w:pPr>
              <w:pStyle w:val="TableParagraph"/>
              <w:adjustRightInd w:val="0"/>
              <w:snapToGrid w:val="0"/>
              <w:jc w:val="center"/>
              <w:rPr>
                <w:rFonts w:cs="Times New Roman" w:hint="eastAsia"/>
                <w:b/>
                <w:sz w:val="21"/>
                <w:szCs w:val="21"/>
              </w:rPr>
            </w:pPr>
            <w:r w:rsidRPr="006C0577">
              <w:rPr>
                <w:rFonts w:cs="Times New Roman"/>
                <w:b/>
                <w:sz w:val="21"/>
                <w:szCs w:val="21"/>
              </w:rPr>
              <w:t>设施</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z w:val="21"/>
                <w:szCs w:val="21"/>
              </w:rPr>
              <w:t>名称</w:t>
            </w:r>
          </w:p>
        </w:tc>
        <w:tc>
          <w:tcPr>
            <w:tcW w:w="3903"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信息项</w:t>
            </w:r>
          </w:p>
        </w:tc>
        <w:tc>
          <w:tcPr>
            <w:tcW w:w="1211" w:type="dxa"/>
            <w:tcBorders>
              <w:left w:val="single" w:sz="4" w:space="0" w:color="000000"/>
              <w:right w:val="single" w:sz="4" w:space="0" w:color="000000"/>
            </w:tcBorders>
            <w:shd w:val="clear" w:color="auto" w:fill="auto"/>
            <w:vAlign w:val="center"/>
          </w:tcPr>
          <w:p w:rsidR="008629FB" w:rsidRDefault="008629FB" w:rsidP="00BA11F2">
            <w:pPr>
              <w:pStyle w:val="TableParagraph"/>
              <w:adjustRightInd w:val="0"/>
              <w:snapToGrid w:val="0"/>
              <w:jc w:val="center"/>
              <w:rPr>
                <w:rFonts w:cs="Times New Roman" w:hint="eastAsia"/>
                <w:b/>
                <w:spacing w:val="-6"/>
                <w:sz w:val="21"/>
                <w:szCs w:val="21"/>
              </w:rPr>
            </w:pPr>
            <w:r w:rsidRPr="006C0577">
              <w:rPr>
                <w:rFonts w:cs="Times New Roman"/>
                <w:b/>
                <w:spacing w:val="-6"/>
                <w:sz w:val="21"/>
                <w:szCs w:val="21"/>
              </w:rPr>
              <w:t>排放报告</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6"/>
                <w:sz w:val="21"/>
                <w:szCs w:val="21"/>
              </w:rPr>
              <w:t>（</w:t>
            </w:r>
            <w:r w:rsidRPr="006C0577">
              <w:rPr>
                <w:rFonts w:cs="Times New Roman"/>
                <w:b/>
                <w:spacing w:val="-10"/>
                <w:sz w:val="21"/>
                <w:szCs w:val="21"/>
              </w:rPr>
              <w:t>核</w:t>
            </w:r>
            <w:r w:rsidRPr="006C0577">
              <w:rPr>
                <w:rFonts w:cs="Times New Roman"/>
                <w:b/>
                <w:spacing w:val="-2"/>
                <w:sz w:val="21"/>
                <w:szCs w:val="21"/>
              </w:rPr>
              <w:t>查前</w:t>
            </w:r>
            <w:r w:rsidRPr="006C0577">
              <w:rPr>
                <w:rFonts w:cs="Times New Roman"/>
                <w:b/>
                <w:spacing w:val="-10"/>
                <w:sz w:val="21"/>
                <w:szCs w:val="21"/>
              </w:rPr>
              <w:t>）</w:t>
            </w:r>
          </w:p>
        </w:tc>
        <w:tc>
          <w:tcPr>
            <w:tcW w:w="877"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4"/>
                <w:sz w:val="21"/>
                <w:szCs w:val="21"/>
              </w:rPr>
              <w:t>核查报告</w:t>
            </w:r>
          </w:p>
        </w:tc>
        <w:tc>
          <w:tcPr>
            <w:tcW w:w="709"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hint="eastAsia"/>
                <w:b/>
                <w:spacing w:val="-4"/>
                <w:sz w:val="21"/>
                <w:szCs w:val="21"/>
              </w:rPr>
            </w:pPr>
            <w:r w:rsidRPr="006C0577">
              <w:rPr>
                <w:rFonts w:cs="Times New Roman"/>
                <w:b/>
                <w:spacing w:val="-4"/>
                <w:sz w:val="21"/>
                <w:szCs w:val="21"/>
              </w:rPr>
              <w:t>是否</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4"/>
                <w:sz w:val="21"/>
                <w:szCs w:val="21"/>
              </w:rPr>
              <w:t>一致</w:t>
            </w:r>
          </w:p>
        </w:tc>
        <w:tc>
          <w:tcPr>
            <w:tcW w:w="709"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变化</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幅度</w:t>
            </w:r>
          </w:p>
        </w:tc>
        <w:tc>
          <w:tcPr>
            <w:tcW w:w="850" w:type="dxa"/>
            <w:tcBorders>
              <w:lef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差异</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原因</w:t>
            </w:r>
          </w:p>
        </w:tc>
      </w:tr>
      <w:tr w:rsidR="008629FB" w:rsidRPr="006C0577" w:rsidTr="00BA11F2">
        <w:trPr>
          <w:trHeight w:val="341"/>
        </w:trPr>
        <w:tc>
          <w:tcPr>
            <w:tcW w:w="813" w:type="dxa"/>
            <w:gridSpan w:val="2"/>
            <w:vMerge w:val="restart"/>
            <w:tcBorders>
              <w:right w:val="single" w:sz="4" w:space="0" w:color="000000"/>
            </w:tcBorders>
          </w:tcPr>
          <w:p w:rsidR="008629FB" w:rsidRPr="006C0577" w:rsidRDefault="008629FB" w:rsidP="00BA11F2">
            <w:pPr>
              <w:pStyle w:val="TableParagraph"/>
              <w:adjustRightInd w:val="0"/>
              <w:snapToGrid w:val="0"/>
              <w:rPr>
                <w:rFonts w:cs="Times New Roman"/>
                <w:sz w:val="21"/>
                <w:szCs w:val="21"/>
              </w:rPr>
            </w:pPr>
            <w:r w:rsidRPr="006C0577">
              <w:rPr>
                <w:rFonts w:cs="Times New Roman" w:hint="eastAsia"/>
                <w:spacing w:val="-4"/>
                <w:sz w:val="21"/>
                <w:szCs w:val="21"/>
              </w:rPr>
              <w:t>铝电解工序</w:t>
            </w:r>
            <w:r w:rsidRPr="006C0577">
              <w:rPr>
                <w:rFonts w:cs="Times New Roman"/>
                <w:spacing w:val="-4"/>
                <w:sz w:val="21"/>
                <w:szCs w:val="21"/>
              </w:rPr>
              <w:t>1#</w:t>
            </w: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阳极效应温室气体排放量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3"/>
        </w:trPr>
        <w:tc>
          <w:tcPr>
            <w:tcW w:w="813" w:type="dxa"/>
            <w:gridSpan w:val="2"/>
            <w:vMerge/>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铝液产量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295"/>
        </w:trPr>
        <w:tc>
          <w:tcPr>
            <w:tcW w:w="813" w:type="dxa"/>
            <w:gridSpan w:val="2"/>
            <w:vMerge/>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阳极效应的CF4排放因子</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239"/>
        </w:trPr>
        <w:tc>
          <w:tcPr>
            <w:tcW w:w="813" w:type="dxa"/>
            <w:gridSpan w:val="2"/>
            <w:vMerge/>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阳极效应的C2F6排放因子</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204"/>
        </w:trPr>
        <w:tc>
          <w:tcPr>
            <w:tcW w:w="813" w:type="dxa"/>
            <w:gridSpan w:val="2"/>
            <w:vMerge/>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CF4的全球变暖潜势</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261"/>
        </w:trPr>
        <w:tc>
          <w:tcPr>
            <w:tcW w:w="813" w:type="dxa"/>
            <w:gridSpan w:val="2"/>
            <w:vMerge/>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C2F6的全球变暖潜势</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807"/>
        </w:trPr>
        <w:tc>
          <w:tcPr>
            <w:tcW w:w="813" w:type="dxa"/>
            <w:gridSpan w:val="2"/>
            <w:tcBorders>
              <w:right w:val="single" w:sz="4" w:space="0" w:color="000000"/>
            </w:tcBorders>
            <w:vAlign w:val="center"/>
          </w:tcPr>
          <w:p w:rsidR="008629FB" w:rsidRPr="006C0577" w:rsidDel="00D45381" w:rsidRDefault="008629FB" w:rsidP="00BA11F2">
            <w:pPr>
              <w:pStyle w:val="TableParagraph"/>
              <w:adjustRightInd w:val="0"/>
              <w:snapToGrid w:val="0"/>
              <w:jc w:val="both"/>
              <w:rPr>
                <w:rFonts w:cs="Times New Roman"/>
                <w:spacing w:val="-4"/>
                <w:sz w:val="21"/>
                <w:szCs w:val="21"/>
              </w:rPr>
            </w:pPr>
            <w:r w:rsidRPr="006C0577">
              <w:rPr>
                <w:spacing w:val="-5"/>
                <w:sz w:val="21"/>
                <w:szCs w:val="21"/>
              </w:rPr>
              <w:t>...</w:t>
            </w: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1211"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877"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0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0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850" w:type="dxa"/>
            <w:tcBorders>
              <w:lef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r>
      <w:tr w:rsidR="008629FB" w:rsidRPr="006C0577" w:rsidTr="00BA11F2">
        <w:trPr>
          <w:trHeight w:val="288"/>
        </w:trPr>
        <w:tc>
          <w:tcPr>
            <w:tcW w:w="9072" w:type="dxa"/>
            <w:gridSpan w:val="8"/>
            <w:shd w:val="clear" w:color="auto" w:fill="auto"/>
          </w:tcPr>
          <w:p w:rsidR="008629FB" w:rsidRPr="006C0577" w:rsidRDefault="008629FB" w:rsidP="00BA11F2">
            <w:pPr>
              <w:pStyle w:val="TableParagraph"/>
              <w:adjustRightInd w:val="0"/>
              <w:snapToGrid w:val="0"/>
              <w:rPr>
                <w:rFonts w:cs="Times New Roman"/>
                <w:b/>
                <w:sz w:val="21"/>
                <w:szCs w:val="21"/>
              </w:rPr>
            </w:pPr>
            <w:r w:rsidRPr="006C0577">
              <w:rPr>
                <w:rFonts w:cs="Times New Roman" w:hint="eastAsia"/>
                <w:b/>
                <w:spacing w:val="-2"/>
                <w:sz w:val="21"/>
                <w:szCs w:val="21"/>
              </w:rPr>
              <w:t>铝电解工序交流电耗排放表</w:t>
            </w:r>
            <w:r w:rsidRPr="006C0577">
              <w:rPr>
                <w:rFonts w:cs="Times New Roman"/>
                <w:b/>
                <w:spacing w:val="-4"/>
                <w:sz w:val="21"/>
                <w:szCs w:val="21"/>
              </w:rPr>
              <w:t>（C.</w:t>
            </w:r>
            <w:r w:rsidRPr="006C0577">
              <w:rPr>
                <w:rFonts w:cs="Times New Roman" w:hint="eastAsia"/>
                <w:b/>
                <w:spacing w:val="-4"/>
                <w:sz w:val="21"/>
                <w:szCs w:val="21"/>
              </w:rPr>
              <w:t>5</w:t>
            </w:r>
            <w:r w:rsidRPr="006C0577">
              <w:rPr>
                <w:rFonts w:cs="Times New Roman"/>
                <w:b/>
                <w:spacing w:val="-4"/>
                <w:sz w:val="21"/>
                <w:szCs w:val="21"/>
              </w:rPr>
              <w:t>）</w:t>
            </w:r>
          </w:p>
        </w:tc>
      </w:tr>
      <w:tr w:rsidR="008629FB" w:rsidRPr="006C0577" w:rsidTr="00BA11F2">
        <w:trPr>
          <w:trHeight w:val="549"/>
        </w:trPr>
        <w:tc>
          <w:tcPr>
            <w:tcW w:w="813" w:type="dxa"/>
            <w:gridSpan w:val="2"/>
            <w:tcBorders>
              <w:right w:val="single" w:sz="4" w:space="0" w:color="000000"/>
            </w:tcBorders>
            <w:shd w:val="clear" w:color="auto" w:fill="auto"/>
            <w:vAlign w:val="center"/>
          </w:tcPr>
          <w:p w:rsidR="008629FB" w:rsidRDefault="008629FB" w:rsidP="00BA11F2">
            <w:pPr>
              <w:pStyle w:val="TableParagraph"/>
              <w:adjustRightInd w:val="0"/>
              <w:snapToGrid w:val="0"/>
              <w:jc w:val="center"/>
              <w:rPr>
                <w:rFonts w:cs="Times New Roman" w:hint="eastAsia"/>
                <w:b/>
                <w:sz w:val="21"/>
                <w:szCs w:val="21"/>
              </w:rPr>
            </w:pPr>
            <w:r w:rsidRPr="006C0577">
              <w:rPr>
                <w:rFonts w:cs="Times New Roman"/>
                <w:b/>
                <w:sz w:val="21"/>
                <w:szCs w:val="21"/>
              </w:rPr>
              <w:t>设施</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z w:val="21"/>
                <w:szCs w:val="21"/>
              </w:rPr>
              <w:t>名称</w:t>
            </w:r>
          </w:p>
        </w:tc>
        <w:tc>
          <w:tcPr>
            <w:tcW w:w="3903"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信息项</w:t>
            </w:r>
          </w:p>
        </w:tc>
        <w:tc>
          <w:tcPr>
            <w:tcW w:w="1211"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6"/>
                <w:sz w:val="21"/>
                <w:szCs w:val="21"/>
              </w:rPr>
              <w:t>排放报告（</w:t>
            </w:r>
            <w:r w:rsidRPr="006C0577">
              <w:rPr>
                <w:rFonts w:cs="Times New Roman"/>
                <w:b/>
                <w:spacing w:val="-10"/>
                <w:sz w:val="21"/>
                <w:szCs w:val="21"/>
              </w:rPr>
              <w:t>核</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2"/>
                <w:sz w:val="21"/>
                <w:szCs w:val="21"/>
              </w:rPr>
              <w:t>查前</w:t>
            </w:r>
            <w:r w:rsidRPr="006C0577">
              <w:rPr>
                <w:rFonts w:cs="Times New Roman"/>
                <w:b/>
                <w:spacing w:val="-10"/>
                <w:sz w:val="21"/>
                <w:szCs w:val="21"/>
              </w:rPr>
              <w:t>）</w:t>
            </w:r>
          </w:p>
        </w:tc>
        <w:tc>
          <w:tcPr>
            <w:tcW w:w="877"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4"/>
                <w:sz w:val="21"/>
                <w:szCs w:val="21"/>
              </w:rPr>
              <w:t>核查报告</w:t>
            </w:r>
          </w:p>
        </w:tc>
        <w:tc>
          <w:tcPr>
            <w:tcW w:w="709"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hint="eastAsia"/>
                <w:b/>
                <w:spacing w:val="-4"/>
                <w:sz w:val="21"/>
                <w:szCs w:val="21"/>
              </w:rPr>
            </w:pPr>
            <w:r w:rsidRPr="006C0577">
              <w:rPr>
                <w:rFonts w:cs="Times New Roman"/>
                <w:b/>
                <w:spacing w:val="-4"/>
                <w:sz w:val="21"/>
                <w:szCs w:val="21"/>
              </w:rPr>
              <w:t>是否</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4"/>
                <w:sz w:val="21"/>
                <w:szCs w:val="21"/>
              </w:rPr>
              <w:t>一致</w:t>
            </w:r>
          </w:p>
        </w:tc>
        <w:tc>
          <w:tcPr>
            <w:tcW w:w="709"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变化</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幅度</w:t>
            </w:r>
          </w:p>
        </w:tc>
        <w:tc>
          <w:tcPr>
            <w:tcW w:w="850" w:type="dxa"/>
            <w:tcBorders>
              <w:lef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差异</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原因</w:t>
            </w:r>
          </w:p>
        </w:tc>
      </w:tr>
      <w:tr w:rsidR="008629FB" w:rsidRPr="006C0577" w:rsidTr="00BA11F2">
        <w:trPr>
          <w:trHeight w:val="341"/>
        </w:trPr>
        <w:tc>
          <w:tcPr>
            <w:tcW w:w="813" w:type="dxa"/>
            <w:gridSpan w:val="2"/>
            <w:vMerge w:val="restart"/>
            <w:tcBorders>
              <w:right w:val="single" w:sz="4" w:space="0" w:color="000000"/>
            </w:tcBorders>
          </w:tcPr>
          <w:p w:rsidR="008629FB" w:rsidRPr="006C0577" w:rsidRDefault="008629FB" w:rsidP="00BA11F2">
            <w:pPr>
              <w:pStyle w:val="TableParagraph"/>
              <w:adjustRightInd w:val="0"/>
              <w:snapToGrid w:val="0"/>
              <w:rPr>
                <w:rFonts w:cs="Times New Roman"/>
                <w:sz w:val="21"/>
                <w:szCs w:val="21"/>
              </w:rPr>
            </w:pPr>
            <w:r w:rsidRPr="006C0577">
              <w:rPr>
                <w:rFonts w:cs="Times New Roman" w:hint="eastAsia"/>
                <w:spacing w:val="-4"/>
                <w:sz w:val="21"/>
                <w:szCs w:val="21"/>
              </w:rPr>
              <w:t>铝电解工序</w:t>
            </w:r>
            <w:r w:rsidRPr="006C0577">
              <w:rPr>
                <w:rFonts w:cs="Times New Roman"/>
                <w:spacing w:val="-4"/>
                <w:sz w:val="21"/>
                <w:szCs w:val="21"/>
              </w:rPr>
              <w:t>1#</w:t>
            </w: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电解工序交流电耗产生的二氧化碳排放量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63"/>
        </w:trPr>
        <w:tc>
          <w:tcPr>
            <w:tcW w:w="813" w:type="dxa"/>
            <w:gridSpan w:val="2"/>
            <w:vMerge/>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电解工序交流电耗</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295"/>
        </w:trPr>
        <w:tc>
          <w:tcPr>
            <w:tcW w:w="813" w:type="dxa"/>
            <w:gridSpan w:val="2"/>
            <w:vMerge/>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自发自用非化石能源电量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239"/>
        </w:trPr>
        <w:tc>
          <w:tcPr>
            <w:tcW w:w="813" w:type="dxa"/>
            <w:gridSpan w:val="2"/>
            <w:vMerge/>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rFonts w:hint="eastAsia"/>
                <w:sz w:val="21"/>
                <w:szCs w:val="21"/>
              </w:rPr>
              <w:t>通过市场化交易购入使用的非化石能源电力消费量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204"/>
        </w:trPr>
        <w:tc>
          <w:tcPr>
            <w:tcW w:w="813" w:type="dxa"/>
            <w:gridSpan w:val="2"/>
            <w:vMerge/>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消耗电力排放因子</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807"/>
        </w:trPr>
        <w:tc>
          <w:tcPr>
            <w:tcW w:w="813" w:type="dxa"/>
            <w:gridSpan w:val="2"/>
            <w:tcBorders>
              <w:right w:val="single" w:sz="4" w:space="0" w:color="000000"/>
            </w:tcBorders>
            <w:vAlign w:val="center"/>
          </w:tcPr>
          <w:p w:rsidR="008629FB" w:rsidRPr="006C0577" w:rsidDel="00D45381" w:rsidRDefault="008629FB" w:rsidP="00BA11F2">
            <w:pPr>
              <w:pStyle w:val="TableParagraph"/>
              <w:adjustRightInd w:val="0"/>
              <w:snapToGrid w:val="0"/>
              <w:jc w:val="both"/>
              <w:rPr>
                <w:rFonts w:cs="Times New Roman"/>
                <w:spacing w:val="-4"/>
                <w:sz w:val="21"/>
                <w:szCs w:val="21"/>
              </w:rPr>
            </w:pPr>
            <w:r w:rsidRPr="006C0577">
              <w:rPr>
                <w:spacing w:val="-5"/>
                <w:sz w:val="21"/>
                <w:szCs w:val="21"/>
              </w:rPr>
              <w:t>...</w:t>
            </w: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1211"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877"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0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70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c>
          <w:tcPr>
            <w:tcW w:w="850" w:type="dxa"/>
            <w:tcBorders>
              <w:lef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p>
        </w:tc>
      </w:tr>
      <w:tr w:rsidR="008629FB" w:rsidRPr="006C0577" w:rsidTr="00BA11F2">
        <w:trPr>
          <w:trHeight w:val="288"/>
        </w:trPr>
        <w:tc>
          <w:tcPr>
            <w:tcW w:w="9072" w:type="dxa"/>
            <w:gridSpan w:val="8"/>
            <w:shd w:val="clear" w:color="auto" w:fill="auto"/>
          </w:tcPr>
          <w:p w:rsidR="008629FB" w:rsidRPr="006C0577" w:rsidRDefault="008629FB" w:rsidP="00BA11F2">
            <w:pPr>
              <w:pStyle w:val="TableParagraph"/>
              <w:adjustRightInd w:val="0"/>
              <w:snapToGrid w:val="0"/>
              <w:rPr>
                <w:rFonts w:cs="Times New Roman"/>
                <w:b/>
                <w:sz w:val="21"/>
                <w:szCs w:val="21"/>
              </w:rPr>
            </w:pPr>
            <w:r w:rsidRPr="006C0577">
              <w:rPr>
                <w:rFonts w:cs="Times New Roman" w:hint="eastAsia"/>
                <w:b/>
                <w:spacing w:val="-2"/>
                <w:sz w:val="21"/>
                <w:szCs w:val="21"/>
              </w:rPr>
              <w:lastRenderedPageBreak/>
              <w:t>铝电解工序生产数据及排放量汇总表</w:t>
            </w:r>
            <w:r w:rsidRPr="006C0577">
              <w:rPr>
                <w:rFonts w:cs="Times New Roman"/>
                <w:b/>
                <w:spacing w:val="-4"/>
                <w:sz w:val="21"/>
                <w:szCs w:val="21"/>
              </w:rPr>
              <w:t>（C.</w:t>
            </w:r>
            <w:r w:rsidRPr="006C0577">
              <w:rPr>
                <w:rFonts w:cs="Times New Roman" w:hint="eastAsia"/>
                <w:b/>
                <w:spacing w:val="-4"/>
                <w:sz w:val="21"/>
                <w:szCs w:val="21"/>
              </w:rPr>
              <w:t>6</w:t>
            </w:r>
            <w:r w:rsidRPr="006C0577">
              <w:rPr>
                <w:rFonts w:cs="Times New Roman"/>
                <w:b/>
                <w:spacing w:val="-4"/>
                <w:sz w:val="21"/>
                <w:szCs w:val="21"/>
              </w:rPr>
              <w:t>）</w:t>
            </w:r>
          </w:p>
        </w:tc>
      </w:tr>
      <w:tr w:rsidR="008629FB" w:rsidRPr="006C0577" w:rsidTr="00BA11F2">
        <w:trPr>
          <w:trHeight w:val="549"/>
        </w:trPr>
        <w:tc>
          <w:tcPr>
            <w:tcW w:w="813" w:type="dxa"/>
            <w:gridSpan w:val="2"/>
            <w:tcBorders>
              <w:right w:val="single" w:sz="4" w:space="0" w:color="000000"/>
            </w:tcBorders>
            <w:shd w:val="clear" w:color="auto" w:fill="auto"/>
            <w:vAlign w:val="center"/>
          </w:tcPr>
          <w:p w:rsidR="008629FB" w:rsidRDefault="008629FB" w:rsidP="00BA11F2">
            <w:pPr>
              <w:pStyle w:val="TableParagraph"/>
              <w:adjustRightInd w:val="0"/>
              <w:snapToGrid w:val="0"/>
              <w:jc w:val="center"/>
              <w:rPr>
                <w:rFonts w:cs="Times New Roman" w:hint="eastAsia"/>
                <w:b/>
                <w:sz w:val="21"/>
                <w:szCs w:val="21"/>
              </w:rPr>
            </w:pPr>
            <w:r w:rsidRPr="006C0577">
              <w:rPr>
                <w:rFonts w:cs="Times New Roman"/>
                <w:b/>
                <w:sz w:val="21"/>
                <w:szCs w:val="21"/>
              </w:rPr>
              <w:t>设施</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z w:val="21"/>
                <w:szCs w:val="21"/>
              </w:rPr>
              <w:t>名称</w:t>
            </w:r>
          </w:p>
        </w:tc>
        <w:tc>
          <w:tcPr>
            <w:tcW w:w="3903"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信息项</w:t>
            </w:r>
          </w:p>
        </w:tc>
        <w:tc>
          <w:tcPr>
            <w:tcW w:w="1211" w:type="dxa"/>
            <w:tcBorders>
              <w:left w:val="single" w:sz="4" w:space="0" w:color="000000"/>
              <w:right w:val="single" w:sz="4" w:space="0" w:color="000000"/>
            </w:tcBorders>
            <w:shd w:val="clear" w:color="auto" w:fill="auto"/>
            <w:vAlign w:val="center"/>
          </w:tcPr>
          <w:p w:rsidR="008629FB" w:rsidRDefault="008629FB" w:rsidP="00BA11F2">
            <w:pPr>
              <w:pStyle w:val="TableParagraph"/>
              <w:adjustRightInd w:val="0"/>
              <w:snapToGrid w:val="0"/>
              <w:jc w:val="center"/>
              <w:rPr>
                <w:rFonts w:cs="Times New Roman" w:hint="eastAsia"/>
                <w:b/>
                <w:spacing w:val="-6"/>
                <w:sz w:val="21"/>
                <w:szCs w:val="21"/>
              </w:rPr>
            </w:pPr>
            <w:r w:rsidRPr="006C0577">
              <w:rPr>
                <w:rFonts w:cs="Times New Roman"/>
                <w:b/>
                <w:spacing w:val="-6"/>
                <w:sz w:val="21"/>
                <w:szCs w:val="21"/>
              </w:rPr>
              <w:t>排放报告</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6"/>
                <w:sz w:val="21"/>
                <w:szCs w:val="21"/>
              </w:rPr>
              <w:t>（</w:t>
            </w:r>
            <w:r w:rsidRPr="006C0577">
              <w:rPr>
                <w:rFonts w:cs="Times New Roman"/>
                <w:b/>
                <w:spacing w:val="-10"/>
                <w:sz w:val="21"/>
                <w:szCs w:val="21"/>
              </w:rPr>
              <w:t>核</w:t>
            </w:r>
            <w:r w:rsidRPr="006C0577">
              <w:rPr>
                <w:rFonts w:cs="Times New Roman"/>
                <w:b/>
                <w:spacing w:val="-2"/>
                <w:sz w:val="21"/>
                <w:szCs w:val="21"/>
              </w:rPr>
              <w:t>查前</w:t>
            </w:r>
            <w:r w:rsidRPr="006C0577">
              <w:rPr>
                <w:rFonts w:cs="Times New Roman"/>
                <w:b/>
                <w:spacing w:val="-10"/>
                <w:sz w:val="21"/>
                <w:szCs w:val="21"/>
              </w:rPr>
              <w:t>）</w:t>
            </w:r>
          </w:p>
        </w:tc>
        <w:tc>
          <w:tcPr>
            <w:tcW w:w="877"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4"/>
                <w:sz w:val="21"/>
                <w:szCs w:val="21"/>
              </w:rPr>
              <w:t>核查报告</w:t>
            </w:r>
          </w:p>
        </w:tc>
        <w:tc>
          <w:tcPr>
            <w:tcW w:w="709"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hint="eastAsia"/>
                <w:b/>
                <w:spacing w:val="-4"/>
                <w:sz w:val="21"/>
                <w:szCs w:val="21"/>
              </w:rPr>
            </w:pPr>
            <w:r w:rsidRPr="006C0577">
              <w:rPr>
                <w:rFonts w:cs="Times New Roman"/>
                <w:b/>
                <w:spacing w:val="-4"/>
                <w:sz w:val="21"/>
                <w:szCs w:val="21"/>
              </w:rPr>
              <w:t>是否</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4"/>
                <w:sz w:val="21"/>
                <w:szCs w:val="21"/>
              </w:rPr>
              <w:t>一致</w:t>
            </w:r>
          </w:p>
        </w:tc>
        <w:tc>
          <w:tcPr>
            <w:tcW w:w="709" w:type="dxa"/>
            <w:tcBorders>
              <w:left w:val="single" w:sz="4" w:space="0" w:color="000000"/>
              <w:righ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变化</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幅度</w:t>
            </w:r>
          </w:p>
        </w:tc>
        <w:tc>
          <w:tcPr>
            <w:tcW w:w="850" w:type="dxa"/>
            <w:tcBorders>
              <w:left w:val="single" w:sz="4" w:space="0" w:color="000000"/>
            </w:tcBorders>
            <w:shd w:val="clear" w:color="auto" w:fill="auto"/>
            <w:vAlign w:val="center"/>
          </w:tcPr>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差异</w:t>
            </w:r>
          </w:p>
          <w:p w:rsidR="008629FB" w:rsidRPr="006C0577" w:rsidRDefault="008629FB" w:rsidP="00BA11F2">
            <w:pPr>
              <w:pStyle w:val="TableParagraph"/>
              <w:adjustRightInd w:val="0"/>
              <w:snapToGrid w:val="0"/>
              <w:jc w:val="center"/>
              <w:rPr>
                <w:rFonts w:cs="Times New Roman"/>
                <w:b/>
                <w:sz w:val="21"/>
                <w:szCs w:val="21"/>
              </w:rPr>
            </w:pPr>
            <w:r w:rsidRPr="006C0577">
              <w:rPr>
                <w:rFonts w:cs="Times New Roman"/>
                <w:b/>
                <w:spacing w:val="-5"/>
                <w:sz w:val="21"/>
                <w:szCs w:val="21"/>
              </w:rPr>
              <w:t>原因</w:t>
            </w:r>
          </w:p>
        </w:tc>
      </w:tr>
      <w:tr w:rsidR="008629FB" w:rsidRPr="006C0577" w:rsidTr="00BA11F2">
        <w:trPr>
          <w:trHeight w:val="397"/>
        </w:trPr>
        <w:tc>
          <w:tcPr>
            <w:tcW w:w="813" w:type="dxa"/>
            <w:gridSpan w:val="2"/>
            <w:vMerge w:val="restart"/>
            <w:tcBorders>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hint="eastAsia"/>
                <w:spacing w:val="-4"/>
                <w:sz w:val="21"/>
                <w:szCs w:val="21"/>
              </w:rPr>
              <w:t>铝电解工序</w:t>
            </w:r>
            <w:r w:rsidRPr="006C0577">
              <w:rPr>
                <w:rFonts w:cs="Times New Roman"/>
                <w:spacing w:val="-4"/>
                <w:sz w:val="21"/>
                <w:szCs w:val="21"/>
              </w:rPr>
              <w:t>1#</w:t>
            </w: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铝液产量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97"/>
        </w:trPr>
        <w:tc>
          <w:tcPr>
            <w:tcW w:w="813" w:type="dxa"/>
            <w:gridSpan w:val="2"/>
            <w:vMerge/>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铝电解工序二氧化碳排放量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97"/>
        </w:trPr>
        <w:tc>
          <w:tcPr>
            <w:tcW w:w="813" w:type="dxa"/>
            <w:gridSpan w:val="2"/>
            <w:vMerge/>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能源作为原材料用途的二氧化碳排放量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97"/>
        </w:trPr>
        <w:tc>
          <w:tcPr>
            <w:tcW w:w="813" w:type="dxa"/>
            <w:gridSpan w:val="2"/>
            <w:vMerge/>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rPr>
                <w:sz w:val="21"/>
                <w:szCs w:val="21"/>
              </w:rPr>
            </w:pPr>
            <w:r w:rsidRPr="006C0577">
              <w:rPr>
                <w:sz w:val="21"/>
                <w:szCs w:val="21"/>
              </w:rPr>
              <w:t>阳极效应全氟化碳排放量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97"/>
        </w:trPr>
        <w:tc>
          <w:tcPr>
            <w:tcW w:w="813" w:type="dxa"/>
            <w:gridSpan w:val="2"/>
            <w:vMerge/>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p>
        </w:tc>
        <w:tc>
          <w:tcPr>
            <w:tcW w:w="3903" w:type="dxa"/>
            <w:tcBorders>
              <w:left w:val="single" w:sz="4" w:space="0" w:color="000000"/>
              <w:right w:val="single" w:sz="4" w:space="0" w:color="000000"/>
            </w:tcBorders>
            <w:vAlign w:val="center"/>
          </w:tcPr>
          <w:p w:rsidR="008629FB" w:rsidRPr="00920F49" w:rsidRDefault="008629FB" w:rsidP="00BA11F2">
            <w:pPr>
              <w:pStyle w:val="TableParagraph"/>
              <w:adjustRightInd w:val="0"/>
              <w:snapToGrid w:val="0"/>
              <w:rPr>
                <w:spacing w:val="-6"/>
                <w:sz w:val="21"/>
                <w:szCs w:val="21"/>
              </w:rPr>
            </w:pPr>
            <w:r w:rsidRPr="00920F49">
              <w:rPr>
                <w:spacing w:val="-6"/>
                <w:sz w:val="21"/>
                <w:szCs w:val="21"/>
              </w:rPr>
              <w:t>铝电解工序交流电耗产生的二氧化碳排放量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76"/>
        </w:trPr>
        <w:tc>
          <w:tcPr>
            <w:tcW w:w="813" w:type="dxa"/>
            <w:gridSpan w:val="2"/>
            <w:tcBorders>
              <w:right w:val="single" w:sz="4" w:space="0" w:color="000000"/>
            </w:tcBorders>
          </w:tcPr>
          <w:p w:rsidR="008629FB" w:rsidRPr="006C0577" w:rsidDel="00D45381" w:rsidRDefault="008629FB" w:rsidP="00BA11F2">
            <w:pPr>
              <w:pStyle w:val="TableParagraph"/>
              <w:adjustRightInd w:val="0"/>
              <w:snapToGrid w:val="0"/>
              <w:rPr>
                <w:rFonts w:cs="Times New Roman"/>
                <w:spacing w:val="-4"/>
                <w:sz w:val="21"/>
                <w:szCs w:val="21"/>
              </w:rPr>
            </w:pPr>
            <w:r w:rsidRPr="006C0577">
              <w:rPr>
                <w:spacing w:val="-5"/>
                <w:sz w:val="21"/>
                <w:szCs w:val="21"/>
              </w:rPr>
              <w:t>...</w:t>
            </w:r>
          </w:p>
        </w:tc>
        <w:tc>
          <w:tcPr>
            <w:tcW w:w="3903" w:type="dxa"/>
            <w:tcBorders>
              <w:left w:val="single" w:sz="4" w:space="0" w:color="000000"/>
              <w:right w:val="single" w:sz="4" w:space="0" w:color="000000"/>
            </w:tcBorders>
          </w:tcPr>
          <w:p w:rsidR="008629FB" w:rsidRPr="006C0577" w:rsidRDefault="008629FB" w:rsidP="00BA11F2">
            <w:pPr>
              <w:pStyle w:val="TableParagraph"/>
              <w:adjustRightInd w:val="0"/>
              <w:snapToGrid w:val="0"/>
              <w:rPr>
                <w:sz w:val="21"/>
                <w:szCs w:val="21"/>
              </w:rPr>
            </w:pP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420"/>
        </w:trPr>
        <w:tc>
          <w:tcPr>
            <w:tcW w:w="813" w:type="dxa"/>
            <w:gridSpan w:val="2"/>
            <w:tcBorders>
              <w:right w:val="single" w:sz="4" w:space="0" w:color="000000"/>
            </w:tcBorders>
          </w:tcPr>
          <w:p w:rsidR="008629FB" w:rsidRPr="006C0577" w:rsidRDefault="008629FB" w:rsidP="00BA11F2">
            <w:pPr>
              <w:pStyle w:val="TableParagraph"/>
              <w:adjustRightInd w:val="0"/>
              <w:snapToGrid w:val="0"/>
              <w:rPr>
                <w:spacing w:val="-5"/>
                <w:sz w:val="21"/>
                <w:szCs w:val="21"/>
              </w:rPr>
            </w:pPr>
          </w:p>
        </w:tc>
        <w:tc>
          <w:tcPr>
            <w:tcW w:w="3903"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sz w:val="21"/>
                <w:szCs w:val="21"/>
              </w:rPr>
            </w:pPr>
            <w:r w:rsidRPr="006C0577">
              <w:rPr>
                <w:sz w:val="21"/>
                <w:szCs w:val="21"/>
              </w:rPr>
              <w:t>全部铝电解工序二氧化碳排放总量</w:t>
            </w:r>
          </w:p>
        </w:tc>
        <w:tc>
          <w:tcPr>
            <w:tcW w:w="1211"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77"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70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50"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bl>
    <w:p w:rsidR="008629FB" w:rsidRPr="00DF42BF" w:rsidRDefault="008629FB" w:rsidP="008629FB">
      <w:pPr>
        <w:rPr>
          <w:rFonts w:ascii="Times New Roman" w:eastAsia="仿宋" w:hAnsi="Times New Roman"/>
          <w:sz w:val="18"/>
        </w:rPr>
        <w:sectPr w:rsidR="008629FB" w:rsidRPr="00DF42BF">
          <w:type w:val="continuous"/>
          <w:pgSz w:w="11910" w:h="16840"/>
          <w:pgMar w:top="1400" w:right="1420" w:bottom="1632" w:left="1460" w:header="0" w:footer="1077" w:gutter="0"/>
          <w:cols w:space="720"/>
        </w:sectPr>
      </w:pPr>
    </w:p>
    <w:p w:rsidR="008629FB" w:rsidRPr="00DF42BF" w:rsidRDefault="008629FB" w:rsidP="008629FB">
      <w:pPr>
        <w:rPr>
          <w:rFonts w:ascii="Times New Roman" w:eastAsia="仿宋" w:hAnsi="Times New Roman"/>
          <w:sz w:val="18"/>
        </w:rPr>
        <w:sectPr w:rsidR="008629FB" w:rsidRPr="00DF42BF">
          <w:type w:val="continuous"/>
          <w:pgSz w:w="11910" w:h="16840"/>
          <w:pgMar w:top="1400" w:right="1420" w:bottom="1260" w:left="1460" w:header="0" w:footer="1077" w:gutter="0"/>
          <w:cols w:space="720"/>
        </w:sectPr>
      </w:pPr>
    </w:p>
    <w:p w:rsidR="008629FB" w:rsidRPr="00DF42BF" w:rsidRDefault="008629FB" w:rsidP="008629FB">
      <w:pPr>
        <w:spacing w:line="254" w:lineRule="exact"/>
        <w:rPr>
          <w:rFonts w:ascii="Times New Roman" w:eastAsia="仿宋" w:hAnsi="Times New Roman"/>
          <w:sz w:val="20"/>
        </w:rPr>
        <w:sectPr w:rsidR="008629FB" w:rsidRPr="00DF42BF">
          <w:type w:val="continuous"/>
          <w:pgSz w:w="11910" w:h="16840"/>
          <w:pgMar w:top="1400" w:right="1420" w:bottom="1260" w:left="1460" w:header="0" w:footer="1077" w:gutter="0"/>
          <w:cols w:space="720"/>
        </w:sectPr>
      </w:pPr>
    </w:p>
    <w:p w:rsidR="008629FB" w:rsidRPr="00DF42BF" w:rsidRDefault="008629FB" w:rsidP="008629FB">
      <w:pPr>
        <w:pStyle w:val="a4"/>
        <w:adjustRightInd w:val="0"/>
        <w:snapToGrid w:val="0"/>
        <w:spacing w:line="360" w:lineRule="auto"/>
        <w:rPr>
          <w:rFonts w:ascii="Times New Roman" w:eastAsia="仿宋" w:hAnsi="Times New Roman"/>
        </w:rPr>
      </w:pPr>
      <w:bookmarkStart w:id="129" w:name="附件2：配额分配相关数据表"/>
      <w:bookmarkEnd w:id="129"/>
      <w:r w:rsidRPr="00DF42BF">
        <w:rPr>
          <w:rFonts w:ascii="Times New Roman" w:eastAsia="仿宋" w:hAnsi="Times New Roman"/>
          <w:spacing w:val="-4"/>
        </w:rPr>
        <w:lastRenderedPageBreak/>
        <w:t>附件</w:t>
      </w:r>
      <w:r w:rsidRPr="00DF42BF">
        <w:rPr>
          <w:rFonts w:ascii="Times New Roman" w:eastAsia="仿宋" w:hAnsi="Times New Roman"/>
          <w:spacing w:val="-4"/>
        </w:rPr>
        <w:t>2</w:t>
      </w:r>
      <w:r w:rsidRPr="00DF42BF">
        <w:rPr>
          <w:rFonts w:ascii="Times New Roman" w:eastAsia="仿宋" w:hAnsi="Times New Roman"/>
          <w:spacing w:val="-5"/>
        </w:rPr>
        <w:t>：配额分配相关数据表</w:t>
      </w:r>
    </w:p>
    <w:p w:rsidR="008629FB" w:rsidRPr="00DF42BF" w:rsidRDefault="008629FB" w:rsidP="008629FB">
      <w:pPr>
        <w:pStyle w:val="a4"/>
        <w:spacing w:before="4"/>
        <w:rPr>
          <w:rFonts w:ascii="Times New Roman" w:eastAsia="仿宋" w:hAnsi="Times New Roman"/>
          <w:sz w:val="18"/>
        </w:rPr>
      </w:pPr>
    </w:p>
    <w:tbl>
      <w:tblPr>
        <w:tblW w:w="901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7"/>
        <w:gridCol w:w="2064"/>
        <w:gridCol w:w="839"/>
        <w:gridCol w:w="5215"/>
      </w:tblGrid>
      <w:tr w:rsidR="008629FB" w:rsidRPr="00673071" w:rsidTr="00BA11F2">
        <w:trPr>
          <w:trHeight w:val="530"/>
        </w:trPr>
        <w:tc>
          <w:tcPr>
            <w:tcW w:w="9015" w:type="dxa"/>
            <w:gridSpan w:val="4"/>
            <w:tcBorders>
              <w:bottom w:val="single" w:sz="4" w:space="0" w:color="auto"/>
            </w:tcBorders>
            <w:shd w:val="clear" w:color="auto" w:fill="auto"/>
            <w:vAlign w:val="center"/>
          </w:tcPr>
          <w:p w:rsidR="008629FB" w:rsidRPr="00673071" w:rsidRDefault="008629FB" w:rsidP="00BA11F2">
            <w:pPr>
              <w:pStyle w:val="TableParagraph"/>
              <w:adjustRightInd w:val="0"/>
              <w:snapToGrid w:val="0"/>
              <w:jc w:val="center"/>
              <w:rPr>
                <w:rFonts w:cs="Times New Roman"/>
                <w:sz w:val="21"/>
                <w:szCs w:val="21"/>
              </w:rPr>
            </w:pPr>
            <w:r w:rsidRPr="00673071">
              <w:rPr>
                <w:rFonts w:cs="Times New Roman"/>
                <w:position w:val="-1"/>
                <w:sz w:val="21"/>
                <w:szCs w:val="21"/>
              </w:rPr>
              <w:t>****</w:t>
            </w:r>
            <w:r w:rsidRPr="00673071">
              <w:rPr>
                <w:rFonts w:cs="Times New Roman"/>
                <w:sz w:val="21"/>
                <w:szCs w:val="21"/>
              </w:rPr>
              <w:t>(重点排放单位名称)</w:t>
            </w:r>
            <w:r w:rsidRPr="00673071">
              <w:rPr>
                <w:rFonts w:cs="Times New Roman"/>
                <w:position w:val="-1"/>
                <w:sz w:val="21"/>
                <w:szCs w:val="21"/>
              </w:rPr>
              <w:t>***</w:t>
            </w:r>
            <w:r w:rsidRPr="00673071">
              <w:rPr>
                <w:rFonts w:cs="Times New Roman"/>
                <w:spacing w:val="-1"/>
                <w:sz w:val="21"/>
                <w:szCs w:val="21"/>
              </w:rPr>
              <w:t>年配额分配相关数据表</w:t>
            </w:r>
          </w:p>
        </w:tc>
      </w:tr>
      <w:tr w:rsidR="008629FB" w:rsidRPr="00673071" w:rsidTr="00BA11F2">
        <w:trPr>
          <w:trHeight w:val="769"/>
        </w:trPr>
        <w:tc>
          <w:tcPr>
            <w:tcW w:w="897" w:type="dxa"/>
            <w:tcBorders>
              <w:right w:val="single" w:sz="4" w:space="0" w:color="000000"/>
            </w:tcBorders>
            <w:shd w:val="clear" w:color="auto" w:fill="auto"/>
            <w:vAlign w:val="center"/>
          </w:tcPr>
          <w:p w:rsidR="008629FB" w:rsidRPr="00673071" w:rsidRDefault="008629FB" w:rsidP="00BA11F2">
            <w:pPr>
              <w:pStyle w:val="TableParagraph"/>
              <w:adjustRightInd w:val="0"/>
              <w:snapToGrid w:val="0"/>
              <w:jc w:val="center"/>
              <w:rPr>
                <w:rFonts w:cs="Times New Roman"/>
                <w:sz w:val="21"/>
                <w:szCs w:val="21"/>
              </w:rPr>
            </w:pPr>
            <w:r w:rsidRPr="00673071">
              <w:rPr>
                <w:rFonts w:cs="Times New Roman"/>
                <w:spacing w:val="-5"/>
                <w:sz w:val="21"/>
                <w:szCs w:val="21"/>
              </w:rPr>
              <w:t>数据</w:t>
            </w:r>
          </w:p>
          <w:p w:rsidR="008629FB" w:rsidRPr="00673071" w:rsidRDefault="008629FB" w:rsidP="00BA11F2">
            <w:pPr>
              <w:pStyle w:val="TableParagraph"/>
              <w:adjustRightInd w:val="0"/>
              <w:snapToGrid w:val="0"/>
              <w:jc w:val="center"/>
              <w:rPr>
                <w:rFonts w:cs="Times New Roman"/>
                <w:sz w:val="21"/>
                <w:szCs w:val="21"/>
              </w:rPr>
            </w:pPr>
            <w:r w:rsidRPr="00673071">
              <w:rPr>
                <w:rFonts w:cs="Times New Roman"/>
                <w:spacing w:val="-5"/>
                <w:sz w:val="21"/>
                <w:szCs w:val="21"/>
              </w:rPr>
              <w:t>类型</w:t>
            </w:r>
          </w:p>
        </w:tc>
        <w:tc>
          <w:tcPr>
            <w:tcW w:w="2064" w:type="dxa"/>
            <w:tcBorders>
              <w:left w:val="single" w:sz="4" w:space="0" w:color="000000"/>
              <w:right w:val="single" w:sz="4" w:space="0" w:color="000000"/>
            </w:tcBorders>
            <w:shd w:val="clear" w:color="auto" w:fill="auto"/>
            <w:vAlign w:val="center"/>
          </w:tcPr>
          <w:p w:rsidR="008629FB" w:rsidRPr="00673071" w:rsidRDefault="008629FB" w:rsidP="00BA11F2">
            <w:pPr>
              <w:pStyle w:val="TableParagraph"/>
              <w:adjustRightInd w:val="0"/>
              <w:snapToGrid w:val="0"/>
              <w:jc w:val="center"/>
              <w:rPr>
                <w:rFonts w:cs="Times New Roman"/>
                <w:sz w:val="21"/>
                <w:szCs w:val="21"/>
              </w:rPr>
            </w:pPr>
            <w:r w:rsidRPr="00673071">
              <w:rPr>
                <w:rFonts w:cs="Times New Roman"/>
                <w:spacing w:val="-5"/>
                <w:sz w:val="21"/>
                <w:szCs w:val="21"/>
              </w:rPr>
              <w:t>信息项</w:t>
            </w:r>
          </w:p>
        </w:tc>
        <w:tc>
          <w:tcPr>
            <w:tcW w:w="839" w:type="dxa"/>
            <w:tcBorders>
              <w:left w:val="single" w:sz="4" w:space="0" w:color="000000"/>
              <w:right w:val="single" w:sz="4" w:space="0" w:color="000000"/>
            </w:tcBorders>
            <w:shd w:val="clear" w:color="auto" w:fill="auto"/>
            <w:vAlign w:val="center"/>
          </w:tcPr>
          <w:p w:rsidR="008629FB" w:rsidRPr="00673071" w:rsidRDefault="008629FB" w:rsidP="00BA11F2">
            <w:pPr>
              <w:pStyle w:val="TableParagraph"/>
              <w:adjustRightInd w:val="0"/>
              <w:snapToGrid w:val="0"/>
              <w:jc w:val="center"/>
              <w:rPr>
                <w:rFonts w:cs="Times New Roman"/>
                <w:sz w:val="21"/>
                <w:szCs w:val="21"/>
              </w:rPr>
            </w:pPr>
            <w:r w:rsidRPr="00673071">
              <w:rPr>
                <w:rFonts w:cs="Times New Roman"/>
                <w:spacing w:val="-5"/>
                <w:sz w:val="21"/>
                <w:szCs w:val="21"/>
              </w:rPr>
              <w:t>单位</w:t>
            </w:r>
          </w:p>
        </w:tc>
        <w:tc>
          <w:tcPr>
            <w:tcW w:w="5215" w:type="dxa"/>
            <w:tcBorders>
              <w:left w:val="single" w:sz="4" w:space="0" w:color="000000"/>
            </w:tcBorders>
            <w:shd w:val="clear" w:color="auto" w:fill="auto"/>
            <w:vAlign w:val="center"/>
          </w:tcPr>
          <w:p w:rsidR="008629FB" w:rsidRPr="00673071" w:rsidRDefault="008629FB" w:rsidP="00BA11F2">
            <w:pPr>
              <w:pStyle w:val="TableParagraph"/>
              <w:adjustRightInd w:val="0"/>
              <w:snapToGrid w:val="0"/>
              <w:jc w:val="center"/>
              <w:rPr>
                <w:rFonts w:cs="Times New Roman"/>
                <w:sz w:val="21"/>
                <w:szCs w:val="21"/>
              </w:rPr>
            </w:pPr>
            <w:r w:rsidRPr="00673071">
              <w:rPr>
                <w:rFonts w:cs="Times New Roman"/>
                <w:spacing w:val="-4"/>
                <w:sz w:val="21"/>
                <w:szCs w:val="21"/>
              </w:rPr>
              <w:t>核查数据</w:t>
            </w:r>
          </w:p>
        </w:tc>
      </w:tr>
      <w:tr w:rsidR="008629FB" w:rsidRPr="006C0577" w:rsidTr="00BA11F2">
        <w:trPr>
          <w:trHeight w:val="454"/>
        </w:trPr>
        <w:tc>
          <w:tcPr>
            <w:tcW w:w="897" w:type="dxa"/>
            <w:vMerge w:val="restart"/>
            <w:tcBorders>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pacing w:val="-6"/>
                <w:sz w:val="21"/>
                <w:szCs w:val="21"/>
              </w:rPr>
              <w:t>基本信息</w:t>
            </w:r>
          </w:p>
        </w:tc>
        <w:tc>
          <w:tcPr>
            <w:tcW w:w="2064"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重点排放单位名称</w:t>
            </w:r>
          </w:p>
        </w:tc>
        <w:tc>
          <w:tcPr>
            <w:tcW w:w="83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w w:val="99"/>
                <w:sz w:val="21"/>
                <w:szCs w:val="21"/>
              </w:rPr>
              <w:t>/</w:t>
            </w: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454"/>
        </w:trPr>
        <w:tc>
          <w:tcPr>
            <w:tcW w:w="897" w:type="dxa"/>
            <w:vMerge/>
            <w:tcBorders>
              <w:top w:val="nil"/>
              <w:right w:val="single" w:sz="4" w:space="0" w:color="000000"/>
            </w:tcBorders>
            <w:vAlign w:val="center"/>
          </w:tcPr>
          <w:p w:rsidR="008629FB" w:rsidRPr="006C0577" w:rsidRDefault="008629FB" w:rsidP="00BA11F2">
            <w:pPr>
              <w:autoSpaceDE w:val="0"/>
              <w:autoSpaceDN w:val="0"/>
              <w:adjustRightInd w:val="0"/>
              <w:snapToGrid w:val="0"/>
              <w:jc w:val="center"/>
              <w:rPr>
                <w:rFonts w:ascii="宋体" w:hAnsi="宋体"/>
                <w:szCs w:val="21"/>
              </w:rPr>
            </w:pPr>
          </w:p>
        </w:tc>
        <w:tc>
          <w:tcPr>
            <w:tcW w:w="2064"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统一社会信用代码</w:t>
            </w:r>
          </w:p>
        </w:tc>
        <w:tc>
          <w:tcPr>
            <w:tcW w:w="83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w w:val="99"/>
                <w:sz w:val="21"/>
                <w:szCs w:val="21"/>
              </w:rPr>
              <w:t>/</w:t>
            </w: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454"/>
        </w:trPr>
        <w:tc>
          <w:tcPr>
            <w:tcW w:w="897" w:type="dxa"/>
            <w:vMerge/>
            <w:tcBorders>
              <w:top w:val="nil"/>
              <w:right w:val="single" w:sz="4" w:space="0" w:color="000000"/>
            </w:tcBorders>
            <w:vAlign w:val="center"/>
          </w:tcPr>
          <w:p w:rsidR="008629FB" w:rsidRPr="006C0577" w:rsidRDefault="008629FB" w:rsidP="00BA11F2">
            <w:pPr>
              <w:autoSpaceDE w:val="0"/>
              <w:autoSpaceDN w:val="0"/>
              <w:adjustRightInd w:val="0"/>
              <w:snapToGrid w:val="0"/>
              <w:jc w:val="center"/>
              <w:rPr>
                <w:rFonts w:ascii="宋体" w:hAnsi="宋体"/>
                <w:szCs w:val="21"/>
              </w:rPr>
            </w:pPr>
          </w:p>
        </w:tc>
        <w:tc>
          <w:tcPr>
            <w:tcW w:w="2064"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w w:val="99"/>
                <w:sz w:val="21"/>
                <w:szCs w:val="21"/>
              </w:rPr>
              <w:t>省</w:t>
            </w:r>
          </w:p>
        </w:tc>
        <w:tc>
          <w:tcPr>
            <w:tcW w:w="83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w w:val="99"/>
                <w:sz w:val="21"/>
                <w:szCs w:val="21"/>
              </w:rPr>
              <w:t>/</w:t>
            </w: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454"/>
        </w:trPr>
        <w:tc>
          <w:tcPr>
            <w:tcW w:w="897" w:type="dxa"/>
            <w:vMerge/>
            <w:tcBorders>
              <w:top w:val="nil"/>
              <w:right w:val="single" w:sz="4" w:space="0" w:color="000000"/>
            </w:tcBorders>
            <w:vAlign w:val="center"/>
          </w:tcPr>
          <w:p w:rsidR="008629FB" w:rsidRPr="006C0577" w:rsidRDefault="008629FB" w:rsidP="00BA11F2">
            <w:pPr>
              <w:autoSpaceDE w:val="0"/>
              <w:autoSpaceDN w:val="0"/>
              <w:adjustRightInd w:val="0"/>
              <w:snapToGrid w:val="0"/>
              <w:jc w:val="center"/>
              <w:rPr>
                <w:rFonts w:ascii="宋体" w:hAnsi="宋体"/>
                <w:szCs w:val="21"/>
              </w:rPr>
            </w:pPr>
          </w:p>
        </w:tc>
        <w:tc>
          <w:tcPr>
            <w:tcW w:w="2064"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w w:val="99"/>
                <w:sz w:val="21"/>
                <w:szCs w:val="21"/>
              </w:rPr>
              <w:t>市</w:t>
            </w:r>
          </w:p>
        </w:tc>
        <w:tc>
          <w:tcPr>
            <w:tcW w:w="83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w w:val="99"/>
                <w:sz w:val="21"/>
                <w:szCs w:val="21"/>
              </w:rPr>
              <w:t>/</w:t>
            </w: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454"/>
        </w:trPr>
        <w:tc>
          <w:tcPr>
            <w:tcW w:w="897" w:type="dxa"/>
            <w:vMerge/>
            <w:tcBorders>
              <w:top w:val="nil"/>
              <w:right w:val="single" w:sz="4" w:space="0" w:color="000000"/>
            </w:tcBorders>
            <w:vAlign w:val="center"/>
          </w:tcPr>
          <w:p w:rsidR="008629FB" w:rsidRPr="006C0577" w:rsidRDefault="008629FB" w:rsidP="00BA11F2">
            <w:pPr>
              <w:autoSpaceDE w:val="0"/>
              <w:autoSpaceDN w:val="0"/>
              <w:adjustRightInd w:val="0"/>
              <w:snapToGrid w:val="0"/>
              <w:jc w:val="center"/>
              <w:rPr>
                <w:rFonts w:ascii="宋体" w:hAnsi="宋体"/>
                <w:szCs w:val="21"/>
              </w:rPr>
            </w:pPr>
          </w:p>
        </w:tc>
        <w:tc>
          <w:tcPr>
            <w:tcW w:w="2064"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6"/>
                <w:sz w:val="21"/>
                <w:szCs w:val="21"/>
              </w:rPr>
              <w:t>区县</w:t>
            </w:r>
          </w:p>
        </w:tc>
        <w:tc>
          <w:tcPr>
            <w:tcW w:w="83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w w:val="99"/>
                <w:sz w:val="21"/>
                <w:szCs w:val="21"/>
              </w:rPr>
              <w:t>/</w:t>
            </w: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768"/>
        </w:trPr>
        <w:tc>
          <w:tcPr>
            <w:tcW w:w="897" w:type="dxa"/>
            <w:vMerge/>
            <w:tcBorders>
              <w:top w:val="nil"/>
              <w:right w:val="single" w:sz="4" w:space="0" w:color="000000"/>
            </w:tcBorders>
            <w:vAlign w:val="center"/>
          </w:tcPr>
          <w:p w:rsidR="008629FB" w:rsidRPr="006C0577" w:rsidRDefault="008629FB" w:rsidP="00BA11F2">
            <w:pPr>
              <w:autoSpaceDE w:val="0"/>
              <w:autoSpaceDN w:val="0"/>
              <w:adjustRightInd w:val="0"/>
              <w:snapToGrid w:val="0"/>
              <w:jc w:val="center"/>
              <w:rPr>
                <w:rFonts w:ascii="宋体" w:hAnsi="宋体"/>
                <w:szCs w:val="21"/>
              </w:rPr>
            </w:pPr>
          </w:p>
        </w:tc>
        <w:tc>
          <w:tcPr>
            <w:tcW w:w="2064"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2"/>
                <w:sz w:val="21"/>
                <w:szCs w:val="21"/>
              </w:rPr>
              <w:t>纳入全国碳排放权交易市场的行业</w:t>
            </w:r>
            <w:r w:rsidRPr="006C0577">
              <w:rPr>
                <w:rFonts w:cs="Times New Roman"/>
                <w:spacing w:val="-6"/>
                <w:sz w:val="21"/>
                <w:szCs w:val="21"/>
              </w:rPr>
              <w:t>子类</w:t>
            </w:r>
          </w:p>
        </w:tc>
        <w:tc>
          <w:tcPr>
            <w:tcW w:w="83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w w:val="99"/>
                <w:sz w:val="21"/>
                <w:szCs w:val="21"/>
              </w:rPr>
              <w:t>/</w:t>
            </w: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454"/>
        </w:trPr>
        <w:tc>
          <w:tcPr>
            <w:tcW w:w="897" w:type="dxa"/>
            <w:vMerge w:val="restart"/>
            <w:tcBorders>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hint="eastAsia"/>
                <w:spacing w:val="-4"/>
                <w:sz w:val="21"/>
                <w:szCs w:val="21"/>
              </w:rPr>
              <w:t>铝电解工序</w:t>
            </w:r>
            <w:r w:rsidRPr="006C0577">
              <w:rPr>
                <w:rFonts w:cs="Times New Roman"/>
                <w:spacing w:val="-4"/>
                <w:sz w:val="21"/>
                <w:szCs w:val="21"/>
              </w:rPr>
              <w:t>1#</w:t>
            </w:r>
          </w:p>
        </w:tc>
        <w:tc>
          <w:tcPr>
            <w:tcW w:w="2064"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电解槽数量</w:t>
            </w:r>
          </w:p>
        </w:tc>
        <w:tc>
          <w:tcPr>
            <w:tcW w:w="83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w w:val="99"/>
                <w:sz w:val="21"/>
                <w:szCs w:val="21"/>
              </w:rPr>
              <w:t>个</w:t>
            </w: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454"/>
        </w:trPr>
        <w:tc>
          <w:tcPr>
            <w:tcW w:w="897" w:type="dxa"/>
            <w:vMerge/>
            <w:tcBorders>
              <w:top w:val="nil"/>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064"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hint="eastAsia"/>
                <w:spacing w:val="-4"/>
                <w:sz w:val="21"/>
                <w:szCs w:val="21"/>
              </w:rPr>
              <w:t>整流器</w:t>
            </w:r>
          </w:p>
        </w:tc>
        <w:tc>
          <w:tcPr>
            <w:tcW w:w="83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hint="eastAsia"/>
                <w:w w:val="99"/>
                <w:sz w:val="21"/>
                <w:szCs w:val="21"/>
              </w:rPr>
              <w:t>套</w:t>
            </w: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454"/>
        </w:trPr>
        <w:tc>
          <w:tcPr>
            <w:tcW w:w="897" w:type="dxa"/>
            <w:vMerge/>
            <w:tcBorders>
              <w:top w:val="nil"/>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064"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hint="eastAsia"/>
                <w:sz w:val="21"/>
                <w:szCs w:val="21"/>
              </w:rPr>
              <w:t>设计电流</w:t>
            </w:r>
          </w:p>
        </w:tc>
        <w:tc>
          <w:tcPr>
            <w:tcW w:w="83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hint="eastAsia"/>
                <w:w w:val="99"/>
                <w:sz w:val="21"/>
                <w:szCs w:val="21"/>
              </w:rPr>
              <w:t>k</w:t>
            </w:r>
            <w:r w:rsidRPr="006C0577">
              <w:rPr>
                <w:rFonts w:cs="Times New Roman"/>
                <w:w w:val="99"/>
                <w:sz w:val="21"/>
                <w:szCs w:val="21"/>
              </w:rPr>
              <w:t>A</w:t>
            </w: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454"/>
        </w:trPr>
        <w:tc>
          <w:tcPr>
            <w:tcW w:w="897" w:type="dxa"/>
            <w:vMerge/>
            <w:tcBorders>
              <w:top w:val="nil"/>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064"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hint="eastAsia"/>
                <w:spacing w:val="-4"/>
                <w:sz w:val="21"/>
                <w:szCs w:val="21"/>
              </w:rPr>
              <w:t>设计电压</w:t>
            </w:r>
          </w:p>
        </w:tc>
        <w:tc>
          <w:tcPr>
            <w:tcW w:w="83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hint="eastAsia"/>
                <w:sz w:val="21"/>
                <w:szCs w:val="21"/>
              </w:rPr>
            </w:pPr>
            <w:r w:rsidRPr="006C0577">
              <w:rPr>
                <w:rFonts w:cs="Times New Roman" w:hint="eastAsia"/>
                <w:w w:val="99"/>
                <w:sz w:val="21"/>
                <w:szCs w:val="21"/>
              </w:rPr>
              <w:t>V</w:t>
            </w: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454"/>
        </w:trPr>
        <w:tc>
          <w:tcPr>
            <w:tcW w:w="897" w:type="dxa"/>
            <w:vMerge/>
            <w:tcBorders>
              <w:top w:val="nil"/>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064"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铝液产量(t)</w:t>
            </w:r>
          </w:p>
        </w:tc>
        <w:tc>
          <w:tcPr>
            <w:tcW w:w="83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w w:val="99"/>
                <w:sz w:val="21"/>
                <w:szCs w:val="21"/>
              </w:rPr>
              <w:t>t</w:t>
            </w: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hint="eastAsia"/>
                <w:sz w:val="21"/>
                <w:szCs w:val="21"/>
              </w:rPr>
            </w:pPr>
          </w:p>
        </w:tc>
      </w:tr>
      <w:tr w:rsidR="008629FB" w:rsidRPr="006C0577" w:rsidTr="00BA11F2">
        <w:trPr>
          <w:trHeight w:val="1089"/>
        </w:trPr>
        <w:tc>
          <w:tcPr>
            <w:tcW w:w="897" w:type="dxa"/>
            <w:vMerge/>
            <w:tcBorders>
              <w:top w:val="nil"/>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064"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pacing w:val="-4"/>
                <w:sz w:val="21"/>
                <w:szCs w:val="21"/>
              </w:rPr>
            </w:pPr>
            <w:r w:rsidRPr="006C0577">
              <w:rPr>
                <w:rFonts w:cs="Times New Roman" w:hint="eastAsia"/>
                <w:spacing w:val="-4"/>
                <w:sz w:val="21"/>
                <w:szCs w:val="21"/>
              </w:rPr>
              <w:t>通过市场化交易购入使用的非化石能源电力消费量</w:t>
            </w:r>
          </w:p>
        </w:tc>
        <w:tc>
          <w:tcPr>
            <w:tcW w:w="83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w w:val="99"/>
                <w:sz w:val="21"/>
                <w:szCs w:val="21"/>
              </w:rPr>
            </w:pPr>
            <w:r w:rsidRPr="006C0577">
              <w:rPr>
                <w:rFonts w:cs="Times New Roman" w:hint="eastAsia"/>
                <w:w w:val="99"/>
                <w:sz w:val="21"/>
                <w:szCs w:val="21"/>
              </w:rPr>
              <w:t>MW.h</w:t>
            </w: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r w:rsidRPr="006C0577">
              <w:rPr>
                <w:rFonts w:cs="Times New Roman" w:hint="eastAsia"/>
                <w:sz w:val="21"/>
                <w:szCs w:val="21"/>
              </w:rPr>
              <w:t xml:space="preserve"> </w:t>
            </w:r>
          </w:p>
        </w:tc>
      </w:tr>
      <w:tr w:rsidR="008629FB" w:rsidRPr="006C0577" w:rsidTr="00BA11F2">
        <w:trPr>
          <w:trHeight w:val="454"/>
        </w:trPr>
        <w:tc>
          <w:tcPr>
            <w:tcW w:w="897" w:type="dxa"/>
            <w:vMerge/>
            <w:tcBorders>
              <w:top w:val="nil"/>
              <w:right w:val="single" w:sz="4" w:space="0" w:color="000000"/>
            </w:tcBorders>
          </w:tcPr>
          <w:p w:rsidR="008629FB" w:rsidRPr="006C0577" w:rsidRDefault="008629FB" w:rsidP="00BA11F2">
            <w:pPr>
              <w:autoSpaceDE w:val="0"/>
              <w:autoSpaceDN w:val="0"/>
              <w:adjustRightInd w:val="0"/>
              <w:snapToGrid w:val="0"/>
              <w:rPr>
                <w:rFonts w:ascii="宋体" w:hAnsi="宋体"/>
                <w:szCs w:val="21"/>
              </w:rPr>
            </w:pPr>
          </w:p>
        </w:tc>
        <w:tc>
          <w:tcPr>
            <w:tcW w:w="2064"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经核查排放量</w:t>
            </w:r>
          </w:p>
        </w:tc>
        <w:tc>
          <w:tcPr>
            <w:tcW w:w="839" w:type="dxa"/>
            <w:tcBorders>
              <w:left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hint="eastAsia"/>
                <w:sz w:val="21"/>
                <w:szCs w:val="21"/>
              </w:rPr>
            </w:pPr>
            <w:r w:rsidRPr="006C0577">
              <w:rPr>
                <w:rFonts w:cs="Times New Roman"/>
                <w:spacing w:val="-4"/>
                <w:position w:val="1"/>
                <w:sz w:val="21"/>
                <w:szCs w:val="21"/>
              </w:rPr>
              <w:t>tCO</w:t>
            </w:r>
            <w:r w:rsidRPr="006C0577">
              <w:rPr>
                <w:rFonts w:cs="Times New Roman"/>
                <w:spacing w:val="-4"/>
                <w:sz w:val="21"/>
                <w:szCs w:val="21"/>
              </w:rPr>
              <w:t>2</w:t>
            </w:r>
            <w:r w:rsidRPr="006C0577">
              <w:rPr>
                <w:rFonts w:cs="Times New Roman" w:hint="eastAsia"/>
                <w:spacing w:val="-4"/>
                <w:sz w:val="21"/>
                <w:szCs w:val="21"/>
              </w:rPr>
              <w:t>e</w:t>
            </w: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376"/>
        </w:trPr>
        <w:tc>
          <w:tcPr>
            <w:tcW w:w="897" w:type="dxa"/>
            <w:tcBorders>
              <w:right w:val="single" w:sz="4" w:space="0" w:color="000000"/>
            </w:tcBorders>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w w:val="99"/>
                <w:sz w:val="21"/>
                <w:szCs w:val="21"/>
              </w:rPr>
              <w:t>…</w:t>
            </w:r>
          </w:p>
        </w:tc>
        <w:tc>
          <w:tcPr>
            <w:tcW w:w="2064"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83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5215"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bl>
    <w:p w:rsidR="008629FB" w:rsidRPr="00DF42BF" w:rsidRDefault="008629FB" w:rsidP="008629FB">
      <w:pPr>
        <w:rPr>
          <w:rFonts w:ascii="Times New Roman" w:eastAsia="仿宋" w:hAnsi="Times New Roman"/>
          <w:sz w:val="20"/>
        </w:rPr>
        <w:sectPr w:rsidR="008629FB" w:rsidRPr="00DF42BF">
          <w:pgSz w:w="11910" w:h="16840"/>
          <w:pgMar w:top="1920" w:right="1420" w:bottom="1260" w:left="1460" w:header="0" w:footer="1077" w:gutter="0"/>
          <w:cols w:space="720"/>
        </w:sectPr>
      </w:pPr>
    </w:p>
    <w:p w:rsidR="008629FB" w:rsidRPr="00DF42BF" w:rsidRDefault="008629FB" w:rsidP="008629FB">
      <w:pPr>
        <w:pStyle w:val="a4"/>
        <w:adjustRightInd w:val="0"/>
        <w:snapToGrid w:val="0"/>
        <w:rPr>
          <w:rFonts w:ascii="Times New Roman" w:eastAsia="仿宋" w:hAnsi="Times New Roman"/>
        </w:rPr>
      </w:pPr>
      <w:bookmarkStart w:id="130" w:name="附件3：不符合项清单"/>
      <w:bookmarkEnd w:id="130"/>
      <w:r w:rsidRPr="00DF42BF">
        <w:rPr>
          <w:rFonts w:ascii="Times New Roman" w:eastAsia="仿宋" w:hAnsi="Times New Roman"/>
          <w:spacing w:val="-25"/>
        </w:rPr>
        <w:lastRenderedPageBreak/>
        <w:t>附件</w:t>
      </w:r>
      <w:r w:rsidRPr="00DF42BF">
        <w:rPr>
          <w:rFonts w:ascii="Times New Roman" w:eastAsia="仿宋" w:hAnsi="Times New Roman"/>
          <w:spacing w:val="-25"/>
        </w:rPr>
        <w:t xml:space="preserve"> </w:t>
      </w:r>
      <w:r w:rsidRPr="00DF42BF">
        <w:rPr>
          <w:rFonts w:ascii="Times New Roman" w:eastAsia="仿宋" w:hAnsi="Times New Roman"/>
          <w:spacing w:val="-4"/>
        </w:rPr>
        <w:t>3</w:t>
      </w:r>
      <w:r w:rsidRPr="00DF42BF">
        <w:rPr>
          <w:rFonts w:ascii="Times New Roman" w:eastAsia="仿宋" w:hAnsi="Times New Roman"/>
          <w:spacing w:val="-5"/>
        </w:rPr>
        <w:t>：不符合项清单</w:t>
      </w:r>
    </w:p>
    <w:p w:rsidR="008629FB" w:rsidRPr="00DF42BF" w:rsidRDefault="008629FB" w:rsidP="008629FB">
      <w:pPr>
        <w:pStyle w:val="a4"/>
        <w:spacing w:before="7"/>
        <w:rPr>
          <w:rFonts w:ascii="Times New Roman" w:eastAsia="仿宋" w:hAnsi="Times New Roman"/>
          <w:sz w:val="21"/>
        </w:rPr>
      </w:pPr>
      <w:bookmarkStart w:id="131" w:name="不符合项清单"/>
      <w:bookmarkEnd w:id="131"/>
    </w:p>
    <w:tbl>
      <w:tblPr>
        <w:tblW w:w="9063" w:type="dxa"/>
        <w:jc w:val="center"/>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7"/>
        <w:gridCol w:w="1074"/>
        <w:gridCol w:w="1134"/>
        <w:gridCol w:w="1276"/>
        <w:gridCol w:w="1134"/>
        <w:gridCol w:w="1559"/>
        <w:gridCol w:w="2349"/>
      </w:tblGrid>
      <w:tr w:rsidR="008629FB" w:rsidRPr="00920F49" w:rsidTr="00BA11F2">
        <w:trPr>
          <w:trHeight w:val="1077"/>
          <w:jc w:val="center"/>
        </w:trPr>
        <w:tc>
          <w:tcPr>
            <w:tcW w:w="537" w:type="dxa"/>
            <w:tcBorders>
              <w:right w:val="single" w:sz="4" w:space="0" w:color="000000"/>
            </w:tcBorders>
            <w:shd w:val="clear" w:color="auto" w:fill="auto"/>
            <w:vAlign w:val="center"/>
          </w:tcPr>
          <w:p w:rsidR="008629FB" w:rsidRPr="00920F49" w:rsidRDefault="008629FB" w:rsidP="00BA11F2">
            <w:pPr>
              <w:pStyle w:val="TableParagraph"/>
              <w:adjustRightInd w:val="0"/>
              <w:snapToGrid w:val="0"/>
              <w:jc w:val="center"/>
              <w:rPr>
                <w:rFonts w:ascii="黑体" w:eastAsia="黑体" w:hAnsi="黑体" w:cs="Times New Roman"/>
                <w:sz w:val="21"/>
                <w:szCs w:val="21"/>
              </w:rPr>
            </w:pPr>
            <w:r w:rsidRPr="00920F49">
              <w:rPr>
                <w:rFonts w:ascii="黑体" w:eastAsia="黑体" w:hAnsi="黑体" w:cs="Times New Roman"/>
                <w:spacing w:val="-10"/>
                <w:sz w:val="21"/>
                <w:szCs w:val="21"/>
              </w:rPr>
              <w:t>序号</w:t>
            </w:r>
          </w:p>
        </w:tc>
        <w:tc>
          <w:tcPr>
            <w:tcW w:w="1074" w:type="dxa"/>
            <w:tcBorders>
              <w:left w:val="single" w:sz="4" w:space="0" w:color="000000"/>
              <w:right w:val="single" w:sz="4" w:space="0" w:color="000000"/>
            </w:tcBorders>
            <w:shd w:val="clear" w:color="auto" w:fill="auto"/>
            <w:vAlign w:val="center"/>
          </w:tcPr>
          <w:p w:rsidR="008629FB" w:rsidRPr="00920F49" w:rsidRDefault="008629FB" w:rsidP="00BA11F2">
            <w:pPr>
              <w:pStyle w:val="TableParagraph"/>
              <w:adjustRightInd w:val="0"/>
              <w:snapToGrid w:val="0"/>
              <w:jc w:val="center"/>
              <w:rPr>
                <w:rFonts w:ascii="黑体" w:eastAsia="黑体" w:hAnsi="黑体" w:cs="Times New Roman"/>
                <w:sz w:val="21"/>
                <w:szCs w:val="21"/>
              </w:rPr>
            </w:pPr>
            <w:r w:rsidRPr="00920F49">
              <w:rPr>
                <w:rFonts w:ascii="黑体" w:eastAsia="黑体" w:hAnsi="黑体" w:cs="Times New Roman"/>
                <w:spacing w:val="-5"/>
                <w:sz w:val="21"/>
                <w:szCs w:val="21"/>
              </w:rPr>
              <w:t>类别</w:t>
            </w:r>
          </w:p>
        </w:tc>
        <w:tc>
          <w:tcPr>
            <w:tcW w:w="1134" w:type="dxa"/>
            <w:tcBorders>
              <w:left w:val="single" w:sz="4" w:space="0" w:color="000000"/>
              <w:right w:val="single" w:sz="4" w:space="0" w:color="000000"/>
            </w:tcBorders>
            <w:shd w:val="clear" w:color="auto" w:fill="auto"/>
            <w:vAlign w:val="center"/>
          </w:tcPr>
          <w:p w:rsidR="008629FB" w:rsidRPr="00920F49" w:rsidRDefault="008629FB" w:rsidP="00BA11F2">
            <w:pPr>
              <w:pStyle w:val="TableParagraph"/>
              <w:adjustRightInd w:val="0"/>
              <w:snapToGrid w:val="0"/>
              <w:jc w:val="center"/>
              <w:rPr>
                <w:rFonts w:ascii="黑体" w:eastAsia="黑体" w:hAnsi="黑体" w:cs="Times New Roman" w:hint="eastAsia"/>
                <w:spacing w:val="-4"/>
                <w:sz w:val="21"/>
                <w:szCs w:val="21"/>
              </w:rPr>
            </w:pPr>
            <w:r w:rsidRPr="00920F49">
              <w:rPr>
                <w:rFonts w:ascii="黑体" w:eastAsia="黑体" w:hAnsi="黑体" w:cs="Times New Roman"/>
                <w:spacing w:val="-4"/>
                <w:sz w:val="21"/>
                <w:szCs w:val="21"/>
              </w:rPr>
              <w:t>不符合项</w:t>
            </w:r>
          </w:p>
          <w:p w:rsidR="008629FB" w:rsidRPr="00920F49" w:rsidRDefault="008629FB" w:rsidP="00BA11F2">
            <w:pPr>
              <w:pStyle w:val="TableParagraph"/>
              <w:adjustRightInd w:val="0"/>
              <w:snapToGrid w:val="0"/>
              <w:jc w:val="center"/>
              <w:rPr>
                <w:rFonts w:ascii="黑体" w:eastAsia="黑体" w:hAnsi="黑体" w:cs="Times New Roman"/>
                <w:sz w:val="21"/>
                <w:szCs w:val="21"/>
              </w:rPr>
            </w:pPr>
            <w:r w:rsidRPr="00920F49">
              <w:rPr>
                <w:rFonts w:ascii="黑体" w:eastAsia="黑体" w:hAnsi="黑体" w:cs="Times New Roman"/>
                <w:spacing w:val="-4"/>
                <w:sz w:val="21"/>
                <w:szCs w:val="21"/>
              </w:rPr>
              <w:t>描述</w:t>
            </w:r>
          </w:p>
        </w:tc>
        <w:tc>
          <w:tcPr>
            <w:tcW w:w="1276" w:type="dxa"/>
            <w:tcBorders>
              <w:left w:val="single" w:sz="4" w:space="0" w:color="000000"/>
              <w:right w:val="single" w:sz="4" w:space="0" w:color="000000"/>
            </w:tcBorders>
            <w:shd w:val="clear" w:color="auto" w:fill="auto"/>
            <w:vAlign w:val="center"/>
          </w:tcPr>
          <w:p w:rsidR="008629FB" w:rsidRPr="00920F49" w:rsidRDefault="008629FB" w:rsidP="00BA11F2">
            <w:pPr>
              <w:pStyle w:val="TableParagraph"/>
              <w:adjustRightInd w:val="0"/>
              <w:snapToGrid w:val="0"/>
              <w:jc w:val="center"/>
              <w:rPr>
                <w:rFonts w:ascii="黑体" w:eastAsia="黑体" w:hAnsi="黑体" w:cs="Times New Roman"/>
                <w:sz w:val="21"/>
                <w:szCs w:val="21"/>
              </w:rPr>
            </w:pPr>
            <w:r w:rsidRPr="00920F49">
              <w:rPr>
                <w:rFonts w:ascii="黑体" w:eastAsia="黑体" w:hAnsi="黑体" w:cs="Times New Roman"/>
                <w:spacing w:val="-4"/>
                <w:sz w:val="21"/>
                <w:szCs w:val="21"/>
              </w:rPr>
              <w:t>涉及的</w:t>
            </w:r>
            <w:r w:rsidRPr="00920F49">
              <w:rPr>
                <w:rFonts w:ascii="黑体" w:eastAsia="黑体" w:hAnsi="黑体" w:cs="Times New Roman"/>
                <w:spacing w:val="-6"/>
                <w:sz w:val="21"/>
                <w:szCs w:val="21"/>
              </w:rPr>
              <w:t>参数</w:t>
            </w:r>
          </w:p>
        </w:tc>
        <w:tc>
          <w:tcPr>
            <w:tcW w:w="1134" w:type="dxa"/>
            <w:tcBorders>
              <w:left w:val="single" w:sz="4" w:space="0" w:color="000000"/>
              <w:right w:val="single" w:sz="4" w:space="0" w:color="000000"/>
            </w:tcBorders>
            <w:shd w:val="clear" w:color="auto" w:fill="auto"/>
            <w:vAlign w:val="center"/>
          </w:tcPr>
          <w:p w:rsidR="008629FB" w:rsidRPr="00920F49" w:rsidRDefault="008629FB" w:rsidP="00BA11F2">
            <w:pPr>
              <w:pStyle w:val="TableParagraph"/>
              <w:adjustRightInd w:val="0"/>
              <w:snapToGrid w:val="0"/>
              <w:jc w:val="center"/>
              <w:rPr>
                <w:rFonts w:ascii="黑体" w:eastAsia="黑体" w:hAnsi="黑体" w:cs="Times New Roman"/>
                <w:sz w:val="21"/>
                <w:szCs w:val="21"/>
              </w:rPr>
            </w:pPr>
            <w:r w:rsidRPr="00920F49">
              <w:rPr>
                <w:rFonts w:ascii="黑体" w:eastAsia="黑体" w:hAnsi="黑体" w:cs="Times New Roman"/>
                <w:spacing w:val="-4"/>
                <w:sz w:val="21"/>
                <w:szCs w:val="21"/>
              </w:rPr>
              <w:t>受核查方</w:t>
            </w:r>
            <w:r w:rsidRPr="00920F49">
              <w:rPr>
                <w:rFonts w:ascii="黑体" w:eastAsia="黑体" w:hAnsi="黑体" w:cs="Times New Roman"/>
                <w:spacing w:val="-3"/>
                <w:sz w:val="21"/>
                <w:szCs w:val="21"/>
              </w:rPr>
              <w:t>原因分析</w:t>
            </w:r>
          </w:p>
        </w:tc>
        <w:tc>
          <w:tcPr>
            <w:tcW w:w="1559" w:type="dxa"/>
            <w:tcBorders>
              <w:left w:val="single" w:sz="4" w:space="0" w:color="000000"/>
              <w:right w:val="single" w:sz="4" w:space="0" w:color="000000"/>
            </w:tcBorders>
            <w:shd w:val="clear" w:color="auto" w:fill="auto"/>
            <w:vAlign w:val="center"/>
          </w:tcPr>
          <w:p w:rsidR="008629FB" w:rsidRPr="00920F49" w:rsidRDefault="008629FB" w:rsidP="00BA11F2">
            <w:pPr>
              <w:pStyle w:val="TableParagraph"/>
              <w:adjustRightInd w:val="0"/>
              <w:snapToGrid w:val="0"/>
              <w:jc w:val="center"/>
              <w:rPr>
                <w:rFonts w:ascii="黑体" w:eastAsia="黑体" w:hAnsi="黑体" w:cs="Times New Roman"/>
                <w:spacing w:val="40"/>
                <w:sz w:val="21"/>
                <w:szCs w:val="21"/>
              </w:rPr>
            </w:pPr>
            <w:r w:rsidRPr="00920F49">
              <w:rPr>
                <w:rFonts w:ascii="黑体" w:eastAsia="黑体" w:hAnsi="黑体" w:cs="Times New Roman"/>
                <w:spacing w:val="-4"/>
                <w:sz w:val="21"/>
                <w:szCs w:val="21"/>
              </w:rPr>
              <w:t>受核查方采取的</w:t>
            </w:r>
          </w:p>
          <w:p w:rsidR="008629FB" w:rsidRPr="00920F49" w:rsidRDefault="008629FB" w:rsidP="00BA11F2">
            <w:pPr>
              <w:pStyle w:val="TableParagraph"/>
              <w:adjustRightInd w:val="0"/>
              <w:snapToGrid w:val="0"/>
              <w:jc w:val="center"/>
              <w:rPr>
                <w:rFonts w:ascii="黑体" w:eastAsia="黑体" w:hAnsi="黑体" w:cs="Times New Roman"/>
                <w:sz w:val="21"/>
                <w:szCs w:val="21"/>
              </w:rPr>
            </w:pPr>
            <w:r w:rsidRPr="00920F49">
              <w:rPr>
                <w:rFonts w:ascii="黑体" w:eastAsia="黑体" w:hAnsi="黑体" w:cs="Times New Roman"/>
                <w:spacing w:val="-4"/>
                <w:sz w:val="21"/>
                <w:szCs w:val="21"/>
              </w:rPr>
              <w:t>纠正措施</w:t>
            </w:r>
          </w:p>
        </w:tc>
        <w:tc>
          <w:tcPr>
            <w:tcW w:w="2349" w:type="dxa"/>
            <w:tcBorders>
              <w:left w:val="single" w:sz="4" w:space="0" w:color="000000"/>
            </w:tcBorders>
            <w:shd w:val="clear" w:color="auto" w:fill="auto"/>
            <w:vAlign w:val="center"/>
          </w:tcPr>
          <w:p w:rsidR="008629FB" w:rsidRPr="00920F49" w:rsidRDefault="008629FB" w:rsidP="00BA11F2">
            <w:pPr>
              <w:pStyle w:val="TableParagraph"/>
              <w:adjustRightInd w:val="0"/>
              <w:snapToGrid w:val="0"/>
              <w:jc w:val="center"/>
              <w:rPr>
                <w:rFonts w:ascii="黑体" w:eastAsia="黑体" w:hAnsi="黑体" w:cs="Times New Roman"/>
                <w:sz w:val="21"/>
                <w:szCs w:val="21"/>
              </w:rPr>
            </w:pPr>
            <w:r w:rsidRPr="00920F49">
              <w:rPr>
                <w:rFonts w:ascii="黑体" w:eastAsia="黑体" w:hAnsi="黑体" w:cs="Times New Roman"/>
                <w:spacing w:val="-3"/>
                <w:sz w:val="21"/>
                <w:szCs w:val="21"/>
              </w:rPr>
              <w:t>核查结论</w:t>
            </w:r>
          </w:p>
        </w:tc>
      </w:tr>
      <w:tr w:rsidR="008629FB" w:rsidRPr="006C0577" w:rsidTr="00BA11F2">
        <w:trPr>
          <w:trHeight w:val="1227"/>
          <w:jc w:val="center"/>
        </w:trPr>
        <w:tc>
          <w:tcPr>
            <w:tcW w:w="537" w:type="dxa"/>
            <w:tcBorders>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z w:val="21"/>
                <w:szCs w:val="21"/>
              </w:rPr>
              <w:t>1</w:t>
            </w:r>
          </w:p>
        </w:tc>
        <w:tc>
          <w:tcPr>
            <w:tcW w:w="1074"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134"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276"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134"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55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349"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p w:rsidR="008629FB" w:rsidRPr="006C0577" w:rsidRDefault="008629FB" w:rsidP="00BA11F2">
            <w:pPr>
              <w:pStyle w:val="TableParagraph"/>
              <w:adjustRightInd w:val="0"/>
              <w:snapToGrid w:val="0"/>
              <w:rPr>
                <w:rFonts w:cs="Times New Roman"/>
                <w:sz w:val="21"/>
                <w:szCs w:val="21"/>
              </w:rPr>
            </w:pPr>
            <w:bookmarkStart w:id="132" w:name="（示例：已整改符合要求/已整改不符合要求/未整改）示例：不符合要求"/>
            <w:bookmarkEnd w:id="132"/>
            <w:r w:rsidRPr="006C0577">
              <w:rPr>
                <w:rFonts w:cs="Times New Roman"/>
                <w:spacing w:val="-13"/>
                <w:sz w:val="21"/>
                <w:szCs w:val="21"/>
              </w:rPr>
              <w:t>示例：已整改符合要求</w:t>
            </w:r>
            <w:r w:rsidRPr="006C0577">
              <w:rPr>
                <w:rFonts w:cs="Times New Roman"/>
                <w:spacing w:val="-2"/>
                <w:sz w:val="21"/>
                <w:szCs w:val="21"/>
              </w:rPr>
              <w:t>/已整改不符合要求/未整改</w:t>
            </w:r>
          </w:p>
        </w:tc>
      </w:tr>
      <w:tr w:rsidR="008629FB" w:rsidRPr="006C0577" w:rsidTr="00BA11F2">
        <w:trPr>
          <w:trHeight w:val="761"/>
          <w:jc w:val="center"/>
        </w:trPr>
        <w:tc>
          <w:tcPr>
            <w:tcW w:w="537" w:type="dxa"/>
            <w:tcBorders>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w w:val="99"/>
                <w:sz w:val="21"/>
                <w:szCs w:val="21"/>
              </w:rPr>
              <w:t>…</w:t>
            </w:r>
          </w:p>
        </w:tc>
        <w:tc>
          <w:tcPr>
            <w:tcW w:w="1074"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134"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276"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134"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55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349"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r w:rsidR="008629FB" w:rsidRPr="006C0577" w:rsidTr="00BA11F2">
        <w:trPr>
          <w:trHeight w:val="761"/>
          <w:jc w:val="center"/>
        </w:trPr>
        <w:tc>
          <w:tcPr>
            <w:tcW w:w="537" w:type="dxa"/>
            <w:tcBorders>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bookmarkStart w:id="133" w:name="…"/>
            <w:bookmarkEnd w:id="133"/>
            <w:r w:rsidRPr="006C0577">
              <w:rPr>
                <w:rFonts w:cs="Times New Roman"/>
                <w:w w:val="99"/>
                <w:sz w:val="21"/>
                <w:szCs w:val="21"/>
              </w:rPr>
              <w:t>…</w:t>
            </w:r>
          </w:p>
        </w:tc>
        <w:tc>
          <w:tcPr>
            <w:tcW w:w="1074"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134"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276"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134"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1559" w:type="dxa"/>
            <w:tcBorders>
              <w:left w:val="single" w:sz="4" w:space="0" w:color="000000"/>
              <w:right w:val="single" w:sz="4" w:space="0" w:color="000000"/>
            </w:tcBorders>
          </w:tcPr>
          <w:p w:rsidR="008629FB" w:rsidRPr="006C0577" w:rsidRDefault="008629FB" w:rsidP="00BA11F2">
            <w:pPr>
              <w:pStyle w:val="TableParagraph"/>
              <w:adjustRightInd w:val="0"/>
              <w:snapToGrid w:val="0"/>
              <w:rPr>
                <w:rFonts w:cs="Times New Roman"/>
                <w:sz w:val="21"/>
                <w:szCs w:val="21"/>
              </w:rPr>
            </w:pPr>
          </w:p>
        </w:tc>
        <w:tc>
          <w:tcPr>
            <w:tcW w:w="2349" w:type="dxa"/>
            <w:tcBorders>
              <w:left w:val="single" w:sz="4" w:space="0" w:color="000000"/>
            </w:tcBorders>
          </w:tcPr>
          <w:p w:rsidR="008629FB" w:rsidRPr="006C0577" w:rsidRDefault="008629FB" w:rsidP="00BA11F2">
            <w:pPr>
              <w:pStyle w:val="TableParagraph"/>
              <w:adjustRightInd w:val="0"/>
              <w:snapToGrid w:val="0"/>
              <w:rPr>
                <w:rFonts w:cs="Times New Roman"/>
                <w:sz w:val="21"/>
                <w:szCs w:val="21"/>
              </w:rPr>
            </w:pPr>
          </w:p>
        </w:tc>
      </w:tr>
    </w:tbl>
    <w:p w:rsidR="008629FB" w:rsidRDefault="008629FB" w:rsidP="008629FB">
      <w:pPr>
        <w:spacing w:line="244" w:lineRule="auto"/>
        <w:ind w:left="340" w:right="284"/>
        <w:rPr>
          <w:rFonts w:ascii="Times New Roman" w:eastAsia="仿宋" w:hAnsi="Times New Roman" w:hint="eastAsia"/>
          <w:spacing w:val="-2"/>
          <w:sz w:val="20"/>
        </w:rPr>
      </w:pPr>
    </w:p>
    <w:p w:rsidR="008629FB" w:rsidRPr="00DF42BF" w:rsidRDefault="008629FB" w:rsidP="008629FB">
      <w:pPr>
        <w:spacing w:line="245" w:lineRule="auto"/>
        <w:rPr>
          <w:rFonts w:ascii="Times New Roman" w:eastAsia="仿宋" w:hAnsi="Times New Roman"/>
          <w:sz w:val="20"/>
        </w:rPr>
      </w:pPr>
      <w:r w:rsidRPr="00DF42BF">
        <w:rPr>
          <w:rFonts w:ascii="Times New Roman" w:eastAsia="仿宋" w:hAnsi="Times New Roman"/>
          <w:spacing w:val="-2"/>
          <w:sz w:val="20"/>
        </w:rPr>
        <w:t>注：类别包括重点排放单位基本</w:t>
      </w:r>
      <w:r w:rsidRPr="00DF42BF">
        <w:rPr>
          <w:rFonts w:ascii="Times New Roman" w:eastAsia="仿宋" w:hAnsi="Times New Roman" w:hint="eastAsia"/>
          <w:spacing w:val="-2"/>
          <w:sz w:val="20"/>
        </w:rPr>
        <w:t>信息</w:t>
      </w:r>
      <w:r w:rsidRPr="00DF42BF">
        <w:rPr>
          <w:rFonts w:ascii="Times New Roman" w:eastAsia="仿宋" w:hAnsi="Times New Roman"/>
          <w:spacing w:val="-2"/>
          <w:sz w:val="20"/>
        </w:rPr>
        <w:t>、核算边界</w:t>
      </w:r>
      <w:r w:rsidRPr="00DF42BF">
        <w:rPr>
          <w:rFonts w:ascii="Times New Roman" w:eastAsia="仿宋" w:hAnsi="Times New Roman" w:hint="eastAsia"/>
          <w:spacing w:val="-2"/>
          <w:sz w:val="20"/>
        </w:rPr>
        <w:t>，</w:t>
      </w:r>
      <w:r w:rsidRPr="00DF42BF">
        <w:rPr>
          <w:rFonts w:ascii="Times New Roman" w:eastAsia="仿宋" w:hAnsi="Times New Roman" w:hint="eastAsia"/>
          <w:spacing w:val="-2"/>
        </w:rPr>
        <w:t>以及铝电解工序温室气体排放核算涉及的</w:t>
      </w:r>
      <w:r w:rsidRPr="00DF42BF">
        <w:rPr>
          <w:rFonts w:ascii="Times New Roman" w:eastAsia="仿宋" w:hAnsi="Times New Roman"/>
          <w:spacing w:val="-2"/>
        </w:rPr>
        <w:t>方</w:t>
      </w:r>
      <w:r w:rsidRPr="00DF42BF">
        <w:rPr>
          <w:rFonts w:ascii="Times New Roman" w:eastAsia="仿宋" w:hAnsi="Times New Roman"/>
          <w:spacing w:val="-2"/>
          <w:sz w:val="20"/>
        </w:rPr>
        <w:t>法、核算数据、质量保证和文件存档、数据质量控制方案</w:t>
      </w:r>
      <w:r w:rsidRPr="00DF42BF">
        <w:rPr>
          <w:rFonts w:ascii="Times New Roman" w:eastAsia="仿宋" w:hAnsi="Times New Roman" w:hint="eastAsia"/>
          <w:spacing w:val="-2"/>
          <w:sz w:val="20"/>
        </w:rPr>
        <w:t>制定</w:t>
      </w:r>
      <w:r w:rsidRPr="00DF42BF">
        <w:rPr>
          <w:rFonts w:ascii="Times New Roman" w:eastAsia="仿宋" w:hAnsi="Times New Roman"/>
          <w:spacing w:val="-2"/>
          <w:sz w:val="20"/>
        </w:rPr>
        <w:t>及执行、现场核查发现的其他问题、其他内容。</w:t>
      </w:r>
    </w:p>
    <w:p w:rsidR="008629FB" w:rsidRDefault="008629FB" w:rsidP="008629FB">
      <w:pPr>
        <w:spacing w:line="244" w:lineRule="auto"/>
        <w:rPr>
          <w:rFonts w:ascii="Times New Roman" w:eastAsia="仿宋" w:hAnsi="Times New Roman" w:hint="eastAsia"/>
          <w:sz w:val="20"/>
        </w:rPr>
      </w:pPr>
    </w:p>
    <w:p w:rsidR="008629FB" w:rsidRPr="00DF42BF" w:rsidRDefault="008629FB" w:rsidP="008629FB">
      <w:pPr>
        <w:spacing w:line="244" w:lineRule="auto"/>
        <w:rPr>
          <w:rFonts w:ascii="Times New Roman" w:eastAsia="仿宋" w:hAnsi="Times New Roman" w:hint="eastAsia"/>
          <w:sz w:val="20"/>
        </w:rPr>
        <w:sectPr w:rsidR="008629FB" w:rsidRPr="00DF42BF">
          <w:pgSz w:w="11910" w:h="16840"/>
          <w:pgMar w:top="1920" w:right="1420" w:bottom="1260" w:left="1460" w:header="0" w:footer="1077" w:gutter="0"/>
          <w:cols w:space="720"/>
        </w:sectPr>
      </w:pPr>
    </w:p>
    <w:p w:rsidR="008629FB" w:rsidRDefault="008629FB" w:rsidP="008629FB">
      <w:pPr>
        <w:pStyle w:val="a4"/>
        <w:adjustRightInd w:val="0"/>
        <w:snapToGrid w:val="0"/>
        <w:rPr>
          <w:rFonts w:ascii="Times New Roman" w:eastAsia="仿宋" w:hAnsi="Times New Roman" w:hint="eastAsia"/>
          <w:spacing w:val="-25"/>
        </w:rPr>
      </w:pPr>
      <w:bookmarkStart w:id="134" w:name="附件4：支持性文件清单"/>
      <w:bookmarkEnd w:id="134"/>
      <w:r w:rsidRPr="00DF42BF">
        <w:rPr>
          <w:rFonts w:ascii="Times New Roman" w:eastAsia="仿宋" w:hAnsi="Times New Roman"/>
          <w:spacing w:val="-25"/>
        </w:rPr>
        <w:lastRenderedPageBreak/>
        <w:t>附件</w:t>
      </w:r>
      <w:r w:rsidRPr="00DF42BF">
        <w:rPr>
          <w:rFonts w:ascii="Times New Roman" w:eastAsia="仿宋" w:hAnsi="Times New Roman"/>
          <w:spacing w:val="-25"/>
        </w:rPr>
        <w:t xml:space="preserve"> </w:t>
      </w:r>
      <w:r w:rsidRPr="00920F49">
        <w:rPr>
          <w:rFonts w:ascii="Times New Roman" w:eastAsia="仿宋" w:hAnsi="Times New Roman"/>
          <w:spacing w:val="-25"/>
        </w:rPr>
        <w:t>4</w:t>
      </w:r>
      <w:r w:rsidRPr="00920F49">
        <w:rPr>
          <w:rFonts w:ascii="Times New Roman" w:eastAsia="仿宋" w:hAnsi="Times New Roman"/>
          <w:spacing w:val="-25"/>
        </w:rPr>
        <w:t>：支持性文件清单</w:t>
      </w:r>
      <w:bookmarkStart w:id="135" w:name="支持性文件清单"/>
      <w:bookmarkEnd w:id="135"/>
    </w:p>
    <w:p w:rsidR="008629FB" w:rsidRPr="00920F49" w:rsidRDefault="008629FB" w:rsidP="008629FB">
      <w:pPr>
        <w:pStyle w:val="a4"/>
        <w:adjustRightInd w:val="0"/>
        <w:snapToGrid w:val="0"/>
        <w:rPr>
          <w:rFonts w:ascii="Times New Roman" w:eastAsia="仿宋" w:hAnsi="Times New Roman" w:hint="eastAsia"/>
          <w:spacing w:val="-25"/>
        </w:rPr>
      </w:pPr>
    </w:p>
    <w:tbl>
      <w:tblPr>
        <w:tblW w:w="8229" w:type="dxa"/>
        <w:tblInd w:w="1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012"/>
        <w:gridCol w:w="7217"/>
      </w:tblGrid>
      <w:tr w:rsidR="008629FB" w:rsidRPr="00920F49" w:rsidTr="00BA11F2">
        <w:trPr>
          <w:trHeight w:val="454"/>
        </w:trPr>
        <w:tc>
          <w:tcPr>
            <w:tcW w:w="1012" w:type="dxa"/>
            <w:tcBorders>
              <w:top w:val="single" w:sz="4" w:space="0" w:color="auto"/>
              <w:left w:val="single" w:sz="4" w:space="0" w:color="auto"/>
              <w:bottom w:val="single" w:sz="4" w:space="0" w:color="000000"/>
              <w:right w:val="single" w:sz="4" w:space="0" w:color="000000"/>
            </w:tcBorders>
            <w:shd w:val="clear" w:color="auto" w:fill="auto"/>
            <w:vAlign w:val="center"/>
          </w:tcPr>
          <w:p w:rsidR="008629FB" w:rsidRPr="00920F49" w:rsidRDefault="008629FB" w:rsidP="00BA11F2">
            <w:pPr>
              <w:pStyle w:val="TableParagraph"/>
              <w:adjustRightInd w:val="0"/>
              <w:snapToGrid w:val="0"/>
              <w:jc w:val="center"/>
              <w:rPr>
                <w:rFonts w:ascii="黑体" w:eastAsia="黑体" w:hAnsi="黑体" w:cs="Times New Roman"/>
                <w:sz w:val="21"/>
                <w:szCs w:val="21"/>
              </w:rPr>
            </w:pPr>
            <w:r w:rsidRPr="00920F49">
              <w:rPr>
                <w:rFonts w:ascii="黑体" w:eastAsia="黑体" w:hAnsi="黑体" w:cs="Times New Roman"/>
                <w:spacing w:val="-8"/>
                <w:sz w:val="21"/>
                <w:szCs w:val="21"/>
              </w:rPr>
              <w:t>序号</w:t>
            </w:r>
          </w:p>
        </w:tc>
        <w:tc>
          <w:tcPr>
            <w:tcW w:w="7217" w:type="dxa"/>
            <w:tcBorders>
              <w:top w:val="single" w:sz="4" w:space="0" w:color="auto"/>
              <w:left w:val="single" w:sz="4" w:space="0" w:color="000000"/>
              <w:bottom w:val="single" w:sz="4" w:space="0" w:color="000000"/>
              <w:right w:val="single" w:sz="4" w:space="0" w:color="auto"/>
            </w:tcBorders>
            <w:shd w:val="clear" w:color="auto" w:fill="auto"/>
            <w:vAlign w:val="center"/>
          </w:tcPr>
          <w:p w:rsidR="008629FB" w:rsidRPr="00920F49" w:rsidRDefault="008629FB" w:rsidP="00BA11F2">
            <w:pPr>
              <w:pStyle w:val="TableParagraph"/>
              <w:adjustRightInd w:val="0"/>
              <w:snapToGrid w:val="0"/>
              <w:jc w:val="center"/>
              <w:rPr>
                <w:rFonts w:ascii="黑体" w:eastAsia="黑体" w:hAnsi="黑体" w:cs="Times New Roman"/>
                <w:sz w:val="21"/>
                <w:szCs w:val="21"/>
              </w:rPr>
            </w:pPr>
            <w:r w:rsidRPr="00920F49">
              <w:rPr>
                <w:rFonts w:ascii="黑体" w:eastAsia="黑体" w:hAnsi="黑体" w:cs="Times New Roman"/>
                <w:spacing w:val="-2"/>
                <w:sz w:val="21"/>
                <w:szCs w:val="21"/>
              </w:rPr>
              <w:t>文件名称（示例</w:t>
            </w:r>
            <w:r w:rsidRPr="00920F49">
              <w:rPr>
                <w:rFonts w:ascii="黑体" w:eastAsia="黑体" w:hAnsi="黑体" w:cs="Times New Roman"/>
                <w:spacing w:val="-10"/>
                <w:sz w:val="21"/>
                <w:szCs w:val="21"/>
              </w:rPr>
              <w:t>）</w:t>
            </w:r>
          </w:p>
        </w:tc>
      </w:tr>
      <w:tr w:rsidR="008629FB" w:rsidRPr="006C0577" w:rsidTr="00BA11F2">
        <w:trPr>
          <w:trHeight w:val="454"/>
        </w:trPr>
        <w:tc>
          <w:tcPr>
            <w:tcW w:w="1012" w:type="dxa"/>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pacing w:val="-5"/>
                <w:sz w:val="21"/>
                <w:szCs w:val="21"/>
              </w:rPr>
              <w:t>1.</w:t>
            </w:r>
          </w:p>
        </w:tc>
        <w:tc>
          <w:tcPr>
            <w:tcW w:w="7217" w:type="dxa"/>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7"/>
                <w:sz w:val="21"/>
                <w:szCs w:val="21"/>
              </w:rPr>
              <w:t>营业执照</w:t>
            </w:r>
          </w:p>
        </w:tc>
      </w:tr>
      <w:tr w:rsidR="008629FB" w:rsidRPr="006C0577" w:rsidTr="00BA11F2">
        <w:trPr>
          <w:trHeight w:val="454"/>
        </w:trPr>
        <w:tc>
          <w:tcPr>
            <w:tcW w:w="1012" w:type="dxa"/>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pacing w:val="-5"/>
                <w:sz w:val="21"/>
                <w:szCs w:val="21"/>
              </w:rPr>
              <w:t>2.</w:t>
            </w:r>
          </w:p>
        </w:tc>
        <w:tc>
          <w:tcPr>
            <w:tcW w:w="7217" w:type="dxa"/>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排污许可证</w:t>
            </w:r>
          </w:p>
        </w:tc>
      </w:tr>
      <w:tr w:rsidR="008629FB" w:rsidRPr="006C0577" w:rsidTr="00BA11F2">
        <w:trPr>
          <w:trHeight w:val="454"/>
        </w:trPr>
        <w:tc>
          <w:tcPr>
            <w:tcW w:w="1012" w:type="dxa"/>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pacing w:val="-5"/>
                <w:sz w:val="21"/>
                <w:szCs w:val="21"/>
              </w:rPr>
              <w:t>3.</w:t>
            </w:r>
          </w:p>
        </w:tc>
        <w:tc>
          <w:tcPr>
            <w:tcW w:w="7217" w:type="dxa"/>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组织机构图</w:t>
            </w:r>
          </w:p>
        </w:tc>
      </w:tr>
      <w:tr w:rsidR="008629FB" w:rsidRPr="006C0577" w:rsidTr="00BA11F2">
        <w:trPr>
          <w:trHeight w:val="454"/>
        </w:trPr>
        <w:tc>
          <w:tcPr>
            <w:tcW w:w="1012" w:type="dxa"/>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pacing w:val="-5"/>
                <w:sz w:val="21"/>
                <w:szCs w:val="21"/>
              </w:rPr>
              <w:t>4.</w:t>
            </w:r>
          </w:p>
        </w:tc>
        <w:tc>
          <w:tcPr>
            <w:tcW w:w="7217" w:type="dxa"/>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业务许可证</w:t>
            </w:r>
          </w:p>
        </w:tc>
      </w:tr>
      <w:tr w:rsidR="008629FB" w:rsidRPr="006C0577" w:rsidTr="00BA11F2">
        <w:trPr>
          <w:trHeight w:val="454"/>
        </w:trPr>
        <w:tc>
          <w:tcPr>
            <w:tcW w:w="1012" w:type="dxa"/>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pacing w:val="-5"/>
                <w:sz w:val="21"/>
                <w:szCs w:val="21"/>
              </w:rPr>
              <w:t>5.</w:t>
            </w:r>
          </w:p>
        </w:tc>
        <w:tc>
          <w:tcPr>
            <w:tcW w:w="7217" w:type="dxa"/>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厂区平面图</w:t>
            </w:r>
          </w:p>
        </w:tc>
      </w:tr>
      <w:tr w:rsidR="008629FB" w:rsidRPr="006C0577" w:rsidTr="00BA11F2">
        <w:trPr>
          <w:trHeight w:val="454"/>
        </w:trPr>
        <w:tc>
          <w:tcPr>
            <w:tcW w:w="1012" w:type="dxa"/>
            <w:tcBorders>
              <w:top w:val="single" w:sz="4" w:space="0" w:color="000000"/>
              <w:left w:val="single" w:sz="4" w:space="0" w:color="auto"/>
              <w:bottom w:val="single" w:sz="4" w:space="0" w:color="auto"/>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pacing w:val="-5"/>
                <w:sz w:val="21"/>
                <w:szCs w:val="21"/>
              </w:rPr>
              <w:t>6.</w:t>
            </w:r>
          </w:p>
        </w:tc>
        <w:tc>
          <w:tcPr>
            <w:tcW w:w="7217" w:type="dxa"/>
            <w:tcBorders>
              <w:top w:val="single" w:sz="4" w:space="0" w:color="000000"/>
              <w:left w:val="single" w:sz="4" w:space="0" w:color="000000"/>
              <w:bottom w:val="single" w:sz="4" w:space="0" w:color="auto"/>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工艺流程图</w:t>
            </w:r>
          </w:p>
        </w:tc>
      </w:tr>
      <w:tr w:rsidR="008629FB" w:rsidRPr="006C0577" w:rsidTr="00BA11F2">
        <w:trPr>
          <w:trHeight w:val="454"/>
        </w:trPr>
        <w:tc>
          <w:tcPr>
            <w:tcW w:w="1012" w:type="dxa"/>
            <w:tcBorders>
              <w:top w:val="single" w:sz="4" w:space="0" w:color="auto"/>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pacing w:val="-5"/>
                <w:sz w:val="21"/>
                <w:szCs w:val="21"/>
              </w:rPr>
            </w:pPr>
            <w:r w:rsidRPr="006C0577">
              <w:rPr>
                <w:rFonts w:cs="Times New Roman"/>
                <w:spacing w:val="-5"/>
                <w:sz w:val="21"/>
                <w:szCs w:val="21"/>
              </w:rPr>
              <w:t>7.</w:t>
            </w:r>
          </w:p>
        </w:tc>
        <w:tc>
          <w:tcPr>
            <w:tcW w:w="7217" w:type="dxa"/>
            <w:tcBorders>
              <w:top w:val="single" w:sz="4" w:space="0" w:color="auto"/>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pacing w:val="-4"/>
                <w:sz w:val="21"/>
                <w:szCs w:val="21"/>
              </w:rPr>
            </w:pPr>
            <w:r w:rsidRPr="006C0577">
              <w:rPr>
                <w:rFonts w:cs="Times New Roman"/>
                <w:spacing w:val="-4"/>
                <w:sz w:val="21"/>
                <w:szCs w:val="21"/>
              </w:rPr>
              <w:t>项目批复</w:t>
            </w:r>
          </w:p>
        </w:tc>
      </w:tr>
      <w:tr w:rsidR="008629FB" w:rsidRPr="006C0577" w:rsidTr="00BA11F2">
        <w:trPr>
          <w:trHeight w:val="454"/>
        </w:trPr>
        <w:tc>
          <w:tcPr>
            <w:tcW w:w="1012" w:type="dxa"/>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pacing w:val="-5"/>
                <w:sz w:val="21"/>
                <w:szCs w:val="21"/>
              </w:rPr>
              <w:t>8.</w:t>
            </w:r>
          </w:p>
        </w:tc>
        <w:tc>
          <w:tcPr>
            <w:tcW w:w="7217" w:type="dxa"/>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3"/>
                <w:sz w:val="21"/>
                <w:szCs w:val="21"/>
              </w:rPr>
              <w:t>备案的数据质量控制方案</w:t>
            </w:r>
          </w:p>
        </w:tc>
      </w:tr>
      <w:tr w:rsidR="008629FB" w:rsidRPr="006C0577" w:rsidTr="00BA11F2">
        <w:trPr>
          <w:trHeight w:val="454"/>
        </w:trPr>
        <w:tc>
          <w:tcPr>
            <w:tcW w:w="1012" w:type="dxa"/>
            <w:tcBorders>
              <w:top w:val="single" w:sz="4" w:space="0" w:color="000000"/>
              <w:left w:val="single" w:sz="4" w:space="0" w:color="auto"/>
              <w:bottom w:val="single" w:sz="4" w:space="0" w:color="auto"/>
              <w:right w:val="single" w:sz="4" w:space="0" w:color="000000"/>
            </w:tcBorders>
            <w:vAlign w:val="center"/>
          </w:tcPr>
          <w:p w:rsidR="008629FB" w:rsidRPr="006C0577" w:rsidRDefault="008629FB" w:rsidP="00BA11F2">
            <w:pPr>
              <w:pStyle w:val="TableParagraph"/>
              <w:adjustRightInd w:val="0"/>
              <w:snapToGrid w:val="0"/>
              <w:jc w:val="center"/>
              <w:rPr>
                <w:rFonts w:cs="Times New Roman"/>
                <w:spacing w:val="-5"/>
                <w:sz w:val="21"/>
                <w:szCs w:val="21"/>
              </w:rPr>
            </w:pPr>
            <w:r w:rsidRPr="006C0577">
              <w:rPr>
                <w:rFonts w:cs="Times New Roman" w:hint="eastAsia"/>
                <w:spacing w:val="-5"/>
                <w:sz w:val="21"/>
                <w:szCs w:val="21"/>
              </w:rPr>
              <w:t>9</w:t>
            </w:r>
            <w:r w:rsidRPr="006C0577">
              <w:rPr>
                <w:rFonts w:cs="Times New Roman"/>
                <w:spacing w:val="-5"/>
                <w:sz w:val="21"/>
                <w:szCs w:val="21"/>
              </w:rPr>
              <w:t>.</w:t>
            </w:r>
          </w:p>
        </w:tc>
        <w:tc>
          <w:tcPr>
            <w:tcW w:w="7217" w:type="dxa"/>
            <w:tcBorders>
              <w:top w:val="single" w:sz="4" w:space="0" w:color="000000"/>
              <w:left w:val="single" w:sz="4" w:space="0" w:color="000000"/>
              <w:bottom w:val="single" w:sz="4" w:space="0" w:color="auto"/>
              <w:right w:val="single" w:sz="4" w:space="0" w:color="auto"/>
            </w:tcBorders>
            <w:vAlign w:val="center"/>
          </w:tcPr>
          <w:p w:rsidR="008629FB" w:rsidRPr="006C0577" w:rsidRDefault="008629FB" w:rsidP="00BA11F2">
            <w:pPr>
              <w:pStyle w:val="TableParagraph"/>
              <w:adjustRightInd w:val="0"/>
              <w:snapToGrid w:val="0"/>
              <w:jc w:val="both"/>
              <w:rPr>
                <w:rFonts w:cs="Times New Roman"/>
                <w:spacing w:val="-3"/>
                <w:sz w:val="21"/>
                <w:szCs w:val="21"/>
              </w:rPr>
            </w:pPr>
            <w:r w:rsidRPr="006C0577">
              <w:rPr>
                <w:rFonts w:cs="Times New Roman"/>
                <w:spacing w:val="-3"/>
                <w:sz w:val="21"/>
                <w:szCs w:val="21"/>
              </w:rPr>
              <w:t>电子汽车衡、</w:t>
            </w:r>
            <w:r w:rsidRPr="006C0577">
              <w:rPr>
                <w:rFonts w:cs="Times New Roman" w:hint="eastAsia"/>
                <w:spacing w:val="-3"/>
                <w:sz w:val="21"/>
                <w:szCs w:val="21"/>
              </w:rPr>
              <w:t>吊钩秤、</w:t>
            </w:r>
            <w:r w:rsidRPr="006C0577">
              <w:rPr>
                <w:rFonts w:cs="Times New Roman"/>
                <w:spacing w:val="-3"/>
                <w:sz w:val="21"/>
                <w:szCs w:val="21"/>
              </w:rPr>
              <w:t>电能表</w:t>
            </w:r>
            <w:r w:rsidRPr="006C0577">
              <w:rPr>
                <w:rFonts w:cs="Times New Roman" w:hint="eastAsia"/>
                <w:spacing w:val="-3"/>
                <w:sz w:val="21"/>
                <w:szCs w:val="21"/>
              </w:rPr>
              <w:t>等计量器具台账及</w:t>
            </w:r>
            <w:r w:rsidRPr="006C0577">
              <w:rPr>
                <w:rFonts w:cs="Times New Roman"/>
                <w:spacing w:val="-3"/>
                <w:sz w:val="21"/>
                <w:szCs w:val="21"/>
              </w:rPr>
              <w:t>检定</w:t>
            </w:r>
            <w:r w:rsidRPr="006C0577">
              <w:rPr>
                <w:rFonts w:cs="Times New Roman" w:hint="eastAsia"/>
                <w:spacing w:val="-3"/>
                <w:sz w:val="21"/>
                <w:szCs w:val="21"/>
              </w:rPr>
              <w:t>/校准证明材料</w:t>
            </w:r>
          </w:p>
        </w:tc>
      </w:tr>
      <w:tr w:rsidR="008629FB" w:rsidRPr="006C0577" w:rsidTr="00BA11F2">
        <w:trPr>
          <w:trHeight w:val="454"/>
        </w:trPr>
        <w:tc>
          <w:tcPr>
            <w:tcW w:w="1012" w:type="dxa"/>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z w:val="21"/>
                <w:szCs w:val="21"/>
              </w:rPr>
            </w:pPr>
            <w:r w:rsidRPr="006C0577">
              <w:rPr>
                <w:rFonts w:cs="Times New Roman"/>
                <w:spacing w:val="-5"/>
                <w:sz w:val="21"/>
                <w:szCs w:val="21"/>
              </w:rPr>
              <w:t>1</w:t>
            </w:r>
            <w:r w:rsidRPr="006C0577">
              <w:rPr>
                <w:rFonts w:cs="Times New Roman" w:hint="eastAsia"/>
                <w:spacing w:val="-5"/>
                <w:sz w:val="21"/>
                <w:szCs w:val="21"/>
              </w:rPr>
              <w:t>0</w:t>
            </w:r>
            <w:r w:rsidRPr="006C0577">
              <w:rPr>
                <w:rFonts w:cs="Times New Roman"/>
                <w:spacing w:val="-5"/>
                <w:sz w:val="21"/>
                <w:szCs w:val="21"/>
              </w:rPr>
              <w:t>.</w:t>
            </w:r>
          </w:p>
        </w:tc>
        <w:tc>
          <w:tcPr>
            <w:tcW w:w="7217" w:type="dxa"/>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z w:val="21"/>
                <w:szCs w:val="21"/>
              </w:rPr>
            </w:pPr>
            <w:r w:rsidRPr="006C0577">
              <w:rPr>
                <w:rFonts w:cs="Times New Roman"/>
                <w:spacing w:val="-4"/>
                <w:sz w:val="21"/>
                <w:szCs w:val="21"/>
              </w:rPr>
              <w:t>铝液产量</w:t>
            </w:r>
            <w:r w:rsidRPr="006C0577">
              <w:rPr>
                <w:rFonts w:cs="Times New Roman"/>
                <w:spacing w:val="-3"/>
                <w:sz w:val="21"/>
                <w:szCs w:val="21"/>
              </w:rPr>
              <w:t>原始记录及</w:t>
            </w:r>
            <w:r w:rsidRPr="006C0577">
              <w:rPr>
                <w:rFonts w:cs="Times New Roman"/>
                <w:spacing w:val="-4"/>
                <w:sz w:val="21"/>
                <w:szCs w:val="21"/>
              </w:rPr>
              <w:t>台账</w:t>
            </w:r>
          </w:p>
        </w:tc>
      </w:tr>
      <w:tr w:rsidR="008629FB" w:rsidRPr="006C0577" w:rsidTr="00BA11F2">
        <w:trPr>
          <w:trHeight w:val="800"/>
        </w:trPr>
        <w:tc>
          <w:tcPr>
            <w:tcW w:w="1012" w:type="dxa"/>
            <w:tcBorders>
              <w:top w:val="single" w:sz="4" w:space="0" w:color="000000"/>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spacing w:val="-5"/>
                <w:sz w:val="21"/>
                <w:szCs w:val="21"/>
              </w:rPr>
            </w:pPr>
            <w:r w:rsidRPr="006C0577">
              <w:rPr>
                <w:rFonts w:cs="Times New Roman"/>
                <w:spacing w:val="-5"/>
                <w:sz w:val="21"/>
                <w:szCs w:val="21"/>
              </w:rPr>
              <w:t>1</w:t>
            </w:r>
            <w:r w:rsidRPr="006C0577">
              <w:rPr>
                <w:rFonts w:cs="Times New Roman" w:hint="eastAsia"/>
                <w:spacing w:val="-5"/>
                <w:sz w:val="21"/>
                <w:szCs w:val="21"/>
              </w:rPr>
              <w:t>1</w:t>
            </w:r>
            <w:r w:rsidRPr="006C0577">
              <w:rPr>
                <w:rFonts w:cs="Times New Roman"/>
                <w:spacing w:val="-5"/>
                <w:sz w:val="21"/>
                <w:szCs w:val="21"/>
              </w:rPr>
              <w:t>.</w:t>
            </w:r>
          </w:p>
        </w:tc>
        <w:tc>
          <w:tcPr>
            <w:tcW w:w="7217" w:type="dxa"/>
            <w:tcBorders>
              <w:top w:val="single" w:sz="4" w:space="0" w:color="000000"/>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spacing w:val="-3"/>
                <w:sz w:val="21"/>
                <w:szCs w:val="21"/>
              </w:rPr>
            </w:pPr>
            <w:r w:rsidRPr="006C0577">
              <w:rPr>
                <w:rFonts w:cs="Times New Roman"/>
                <w:spacing w:val="-4"/>
                <w:sz w:val="21"/>
                <w:szCs w:val="21"/>
              </w:rPr>
              <w:t>铝液交流电耗/自发自用非化石能源电量/</w:t>
            </w:r>
            <w:r w:rsidRPr="006C0577">
              <w:rPr>
                <w:rFonts w:cs="Times New Roman" w:hint="eastAsia"/>
                <w:spacing w:val="-4"/>
                <w:sz w:val="21"/>
                <w:szCs w:val="21"/>
              </w:rPr>
              <w:t>通过市场化交易购入使用的非化石能源电力消费量</w:t>
            </w:r>
            <w:r w:rsidRPr="006C0577">
              <w:rPr>
                <w:rFonts w:cs="Times New Roman"/>
                <w:spacing w:val="-4"/>
                <w:sz w:val="21"/>
                <w:szCs w:val="21"/>
              </w:rPr>
              <w:t>台账以及分摊计算表格</w:t>
            </w:r>
          </w:p>
        </w:tc>
      </w:tr>
      <w:tr w:rsidR="008629FB" w:rsidRPr="006C0577" w:rsidTr="00BA11F2">
        <w:trPr>
          <w:trHeight w:val="454"/>
        </w:trPr>
        <w:tc>
          <w:tcPr>
            <w:tcW w:w="1012" w:type="dxa"/>
            <w:tcBorders>
              <w:top w:val="single" w:sz="4" w:space="0" w:color="000000"/>
              <w:left w:val="single" w:sz="4" w:space="0" w:color="auto"/>
              <w:bottom w:val="single" w:sz="4" w:space="0" w:color="auto"/>
              <w:right w:val="single" w:sz="4" w:space="0" w:color="000000"/>
            </w:tcBorders>
            <w:vAlign w:val="center"/>
          </w:tcPr>
          <w:p w:rsidR="008629FB" w:rsidRPr="006C0577" w:rsidRDefault="008629FB" w:rsidP="00BA11F2">
            <w:pPr>
              <w:pStyle w:val="TableParagraph"/>
              <w:adjustRightInd w:val="0"/>
              <w:snapToGrid w:val="0"/>
              <w:jc w:val="center"/>
              <w:rPr>
                <w:rFonts w:cs="Times New Roman"/>
                <w:spacing w:val="-5"/>
                <w:sz w:val="21"/>
                <w:szCs w:val="21"/>
              </w:rPr>
            </w:pPr>
            <w:r w:rsidRPr="006C0577">
              <w:rPr>
                <w:rFonts w:cs="Times New Roman"/>
                <w:spacing w:val="-5"/>
                <w:sz w:val="21"/>
                <w:szCs w:val="21"/>
              </w:rPr>
              <w:t>1</w:t>
            </w:r>
            <w:r w:rsidRPr="006C0577">
              <w:rPr>
                <w:rFonts w:cs="Times New Roman" w:hint="eastAsia"/>
                <w:spacing w:val="-5"/>
                <w:sz w:val="21"/>
                <w:szCs w:val="21"/>
              </w:rPr>
              <w:t>2</w:t>
            </w:r>
            <w:r w:rsidRPr="006C0577">
              <w:rPr>
                <w:rFonts w:cs="Times New Roman"/>
                <w:spacing w:val="-5"/>
                <w:sz w:val="21"/>
                <w:szCs w:val="21"/>
              </w:rPr>
              <w:t>.</w:t>
            </w:r>
          </w:p>
        </w:tc>
        <w:tc>
          <w:tcPr>
            <w:tcW w:w="7217" w:type="dxa"/>
            <w:tcBorders>
              <w:top w:val="single" w:sz="4" w:space="0" w:color="000000"/>
              <w:left w:val="single" w:sz="4" w:space="0" w:color="000000"/>
              <w:bottom w:val="single" w:sz="4" w:space="0" w:color="auto"/>
              <w:right w:val="single" w:sz="4" w:space="0" w:color="auto"/>
            </w:tcBorders>
            <w:vAlign w:val="center"/>
          </w:tcPr>
          <w:p w:rsidR="008629FB" w:rsidRPr="006C0577" w:rsidRDefault="008629FB" w:rsidP="00BA11F2">
            <w:pPr>
              <w:pStyle w:val="TableParagraph"/>
              <w:adjustRightInd w:val="0"/>
              <w:snapToGrid w:val="0"/>
              <w:jc w:val="both"/>
              <w:rPr>
                <w:rFonts w:cs="Times New Roman"/>
                <w:spacing w:val="-3"/>
                <w:sz w:val="21"/>
                <w:szCs w:val="21"/>
              </w:rPr>
            </w:pPr>
            <w:r w:rsidRPr="006C0577">
              <w:rPr>
                <w:rFonts w:cs="Times New Roman"/>
                <w:spacing w:val="-3"/>
                <w:sz w:val="21"/>
                <w:szCs w:val="21"/>
              </w:rPr>
              <w:t>市场化交易合同、电力交易机构出具的交易结算凭证和绿色电力证书</w:t>
            </w:r>
          </w:p>
        </w:tc>
      </w:tr>
      <w:tr w:rsidR="008629FB" w:rsidRPr="006C0577" w:rsidTr="00BA11F2">
        <w:trPr>
          <w:trHeight w:val="454"/>
        </w:trPr>
        <w:tc>
          <w:tcPr>
            <w:tcW w:w="1012" w:type="dxa"/>
            <w:tcBorders>
              <w:top w:val="single" w:sz="4" w:space="0" w:color="auto"/>
              <w:left w:val="single" w:sz="4" w:space="0" w:color="auto"/>
              <w:bottom w:val="single" w:sz="4" w:space="0" w:color="auto"/>
              <w:right w:val="single" w:sz="4" w:space="0" w:color="000000"/>
            </w:tcBorders>
            <w:vAlign w:val="center"/>
          </w:tcPr>
          <w:p w:rsidR="008629FB" w:rsidRPr="006C0577" w:rsidRDefault="008629FB" w:rsidP="00BA11F2">
            <w:pPr>
              <w:pStyle w:val="TableParagraph"/>
              <w:adjustRightInd w:val="0"/>
              <w:snapToGrid w:val="0"/>
              <w:jc w:val="center"/>
              <w:rPr>
                <w:rFonts w:cs="Times New Roman"/>
                <w:spacing w:val="-5"/>
                <w:sz w:val="21"/>
                <w:szCs w:val="21"/>
              </w:rPr>
            </w:pPr>
            <w:r w:rsidRPr="006C0577">
              <w:rPr>
                <w:rFonts w:cs="Times New Roman" w:hint="eastAsia"/>
                <w:spacing w:val="-5"/>
                <w:sz w:val="21"/>
                <w:szCs w:val="21"/>
              </w:rPr>
              <w:t>1</w:t>
            </w:r>
            <w:r w:rsidRPr="006C0577">
              <w:rPr>
                <w:rFonts w:cs="Times New Roman"/>
                <w:spacing w:val="-5"/>
                <w:sz w:val="21"/>
                <w:szCs w:val="21"/>
              </w:rPr>
              <w:t>3.</w:t>
            </w:r>
          </w:p>
        </w:tc>
        <w:tc>
          <w:tcPr>
            <w:tcW w:w="7217" w:type="dxa"/>
            <w:tcBorders>
              <w:top w:val="single" w:sz="4" w:space="0" w:color="auto"/>
              <w:left w:val="single" w:sz="4" w:space="0" w:color="000000"/>
              <w:bottom w:val="single" w:sz="4" w:space="0" w:color="auto"/>
              <w:right w:val="single" w:sz="4" w:space="0" w:color="auto"/>
            </w:tcBorders>
            <w:vAlign w:val="center"/>
          </w:tcPr>
          <w:p w:rsidR="008629FB" w:rsidRPr="006C0577" w:rsidRDefault="008629FB" w:rsidP="00BA11F2">
            <w:pPr>
              <w:pStyle w:val="TableParagraph"/>
              <w:adjustRightInd w:val="0"/>
              <w:snapToGrid w:val="0"/>
              <w:jc w:val="both"/>
              <w:rPr>
                <w:rFonts w:cs="Times New Roman"/>
                <w:spacing w:val="-3"/>
                <w:sz w:val="21"/>
                <w:szCs w:val="21"/>
              </w:rPr>
            </w:pPr>
            <w:r w:rsidRPr="006C0577">
              <w:rPr>
                <w:rFonts w:cs="Times New Roman" w:hint="eastAsia"/>
                <w:spacing w:val="-3"/>
                <w:sz w:val="21"/>
                <w:szCs w:val="21"/>
              </w:rPr>
              <w:t>铝液、铝锭、铝基合金、铝制品入库统计台账、盘库报告、销售台账</w:t>
            </w:r>
          </w:p>
        </w:tc>
      </w:tr>
      <w:tr w:rsidR="008629FB" w:rsidRPr="006C0577" w:rsidTr="00BA11F2">
        <w:trPr>
          <w:trHeight w:val="454"/>
        </w:trPr>
        <w:tc>
          <w:tcPr>
            <w:tcW w:w="1012" w:type="dxa"/>
            <w:tcBorders>
              <w:top w:val="single" w:sz="4" w:space="0" w:color="auto"/>
              <w:left w:val="single" w:sz="4" w:space="0" w:color="auto"/>
              <w:bottom w:val="single" w:sz="4" w:space="0" w:color="auto"/>
              <w:right w:val="single" w:sz="4" w:space="0" w:color="000000"/>
            </w:tcBorders>
            <w:vAlign w:val="center"/>
          </w:tcPr>
          <w:p w:rsidR="008629FB" w:rsidRPr="006C0577" w:rsidRDefault="008629FB" w:rsidP="00BA11F2">
            <w:pPr>
              <w:pStyle w:val="TableParagraph"/>
              <w:adjustRightInd w:val="0"/>
              <w:snapToGrid w:val="0"/>
              <w:jc w:val="center"/>
              <w:rPr>
                <w:rFonts w:cs="Times New Roman"/>
                <w:spacing w:val="-5"/>
                <w:sz w:val="21"/>
                <w:szCs w:val="21"/>
              </w:rPr>
            </w:pPr>
            <w:r w:rsidRPr="006C0577">
              <w:rPr>
                <w:rFonts w:cs="Times New Roman" w:hint="eastAsia"/>
                <w:spacing w:val="-5"/>
                <w:sz w:val="21"/>
                <w:szCs w:val="21"/>
              </w:rPr>
              <w:t>14</w:t>
            </w:r>
            <w:r w:rsidRPr="006C0577">
              <w:rPr>
                <w:rFonts w:cs="Times New Roman"/>
                <w:spacing w:val="-5"/>
                <w:sz w:val="21"/>
                <w:szCs w:val="21"/>
              </w:rPr>
              <w:t>.</w:t>
            </w:r>
          </w:p>
        </w:tc>
        <w:tc>
          <w:tcPr>
            <w:tcW w:w="7217" w:type="dxa"/>
            <w:tcBorders>
              <w:top w:val="single" w:sz="4" w:space="0" w:color="auto"/>
              <w:left w:val="single" w:sz="4" w:space="0" w:color="000000"/>
              <w:bottom w:val="single" w:sz="4" w:space="0" w:color="auto"/>
              <w:right w:val="single" w:sz="4" w:space="0" w:color="auto"/>
            </w:tcBorders>
            <w:vAlign w:val="center"/>
          </w:tcPr>
          <w:p w:rsidR="008629FB" w:rsidRPr="006C0577" w:rsidRDefault="008629FB" w:rsidP="00BA11F2">
            <w:pPr>
              <w:pStyle w:val="TableParagraph"/>
              <w:adjustRightInd w:val="0"/>
              <w:snapToGrid w:val="0"/>
              <w:jc w:val="both"/>
              <w:rPr>
                <w:rFonts w:cs="Times New Roman"/>
                <w:spacing w:val="-3"/>
                <w:sz w:val="21"/>
                <w:szCs w:val="21"/>
              </w:rPr>
            </w:pPr>
            <w:r w:rsidRPr="006C0577">
              <w:rPr>
                <w:rFonts w:cs="Times New Roman" w:hint="eastAsia"/>
                <w:spacing w:val="-3"/>
                <w:sz w:val="21"/>
                <w:szCs w:val="21"/>
              </w:rPr>
              <w:t>生产统计报表、经济技术指标台账、生产日志、生产计划等</w:t>
            </w:r>
          </w:p>
        </w:tc>
      </w:tr>
      <w:tr w:rsidR="008629FB" w:rsidRPr="006C0577" w:rsidTr="00BA11F2">
        <w:trPr>
          <w:trHeight w:val="454"/>
        </w:trPr>
        <w:tc>
          <w:tcPr>
            <w:tcW w:w="1012" w:type="dxa"/>
            <w:tcBorders>
              <w:top w:val="single" w:sz="4" w:space="0" w:color="auto"/>
              <w:left w:val="single" w:sz="4" w:space="0" w:color="auto"/>
              <w:bottom w:val="single" w:sz="4" w:space="0" w:color="000000"/>
              <w:right w:val="single" w:sz="4" w:space="0" w:color="000000"/>
            </w:tcBorders>
            <w:vAlign w:val="center"/>
          </w:tcPr>
          <w:p w:rsidR="008629FB" w:rsidRPr="006C0577" w:rsidRDefault="008629FB" w:rsidP="00BA11F2">
            <w:pPr>
              <w:pStyle w:val="TableParagraph"/>
              <w:adjustRightInd w:val="0"/>
              <w:snapToGrid w:val="0"/>
              <w:jc w:val="center"/>
              <w:rPr>
                <w:rFonts w:cs="Times New Roman" w:hint="eastAsia"/>
                <w:spacing w:val="-5"/>
                <w:sz w:val="21"/>
                <w:szCs w:val="21"/>
              </w:rPr>
            </w:pPr>
            <w:r w:rsidRPr="006C0577">
              <w:rPr>
                <w:rFonts w:cs="Times New Roman" w:hint="eastAsia"/>
                <w:spacing w:val="-5"/>
                <w:sz w:val="21"/>
                <w:szCs w:val="21"/>
              </w:rPr>
              <w:t>15</w:t>
            </w:r>
            <w:r w:rsidRPr="006C0577">
              <w:rPr>
                <w:rFonts w:cs="Times New Roman"/>
                <w:spacing w:val="-5"/>
                <w:sz w:val="21"/>
                <w:szCs w:val="21"/>
              </w:rPr>
              <w:t>.</w:t>
            </w:r>
          </w:p>
        </w:tc>
        <w:tc>
          <w:tcPr>
            <w:tcW w:w="7217" w:type="dxa"/>
            <w:tcBorders>
              <w:top w:val="single" w:sz="4" w:space="0" w:color="auto"/>
              <w:left w:val="single" w:sz="4" w:space="0" w:color="000000"/>
              <w:bottom w:val="single" w:sz="4" w:space="0" w:color="000000"/>
              <w:right w:val="single" w:sz="4" w:space="0" w:color="auto"/>
            </w:tcBorders>
            <w:vAlign w:val="center"/>
          </w:tcPr>
          <w:p w:rsidR="008629FB" w:rsidRPr="006C0577" w:rsidRDefault="008629FB" w:rsidP="00BA11F2">
            <w:pPr>
              <w:pStyle w:val="TableParagraph"/>
              <w:adjustRightInd w:val="0"/>
              <w:snapToGrid w:val="0"/>
              <w:jc w:val="both"/>
              <w:rPr>
                <w:rFonts w:cs="Times New Roman" w:hint="eastAsia"/>
                <w:spacing w:val="-3"/>
                <w:sz w:val="21"/>
                <w:szCs w:val="21"/>
              </w:rPr>
            </w:pPr>
            <w:r w:rsidRPr="006C0577">
              <w:rPr>
                <w:rFonts w:cs="Times New Roman" w:hint="eastAsia"/>
                <w:spacing w:val="-3"/>
                <w:sz w:val="21"/>
                <w:szCs w:val="21"/>
              </w:rPr>
              <w:t>工业产销总值及主要产品产量 (B204-1表)</w:t>
            </w:r>
          </w:p>
        </w:tc>
      </w:tr>
      <w:tr w:rsidR="008629FB" w:rsidRPr="006C0577" w:rsidTr="00BA11F2">
        <w:trPr>
          <w:trHeight w:val="454"/>
        </w:trPr>
        <w:tc>
          <w:tcPr>
            <w:tcW w:w="1012" w:type="dxa"/>
            <w:tcBorders>
              <w:top w:val="single" w:sz="4" w:space="0" w:color="auto"/>
              <w:left w:val="single" w:sz="4" w:space="0" w:color="auto"/>
              <w:bottom w:val="single" w:sz="4" w:space="0" w:color="auto"/>
              <w:right w:val="single" w:sz="4" w:space="0" w:color="000000"/>
            </w:tcBorders>
            <w:vAlign w:val="center"/>
          </w:tcPr>
          <w:p w:rsidR="008629FB" w:rsidRPr="006C0577" w:rsidRDefault="008629FB" w:rsidP="00BA11F2">
            <w:pPr>
              <w:pStyle w:val="TableParagraph"/>
              <w:adjustRightInd w:val="0"/>
              <w:snapToGrid w:val="0"/>
              <w:jc w:val="center"/>
              <w:rPr>
                <w:rFonts w:cs="Times New Roman"/>
                <w:spacing w:val="-5"/>
                <w:sz w:val="21"/>
                <w:szCs w:val="21"/>
              </w:rPr>
            </w:pPr>
            <w:r w:rsidRPr="006C0577">
              <w:rPr>
                <w:rFonts w:cs="Times New Roman"/>
                <w:spacing w:val="-3"/>
                <w:sz w:val="21"/>
                <w:szCs w:val="21"/>
              </w:rPr>
              <w:t>....</w:t>
            </w:r>
          </w:p>
        </w:tc>
        <w:tc>
          <w:tcPr>
            <w:tcW w:w="7217" w:type="dxa"/>
            <w:tcBorders>
              <w:top w:val="single" w:sz="4" w:space="0" w:color="auto"/>
              <w:left w:val="single" w:sz="4" w:space="0" w:color="000000"/>
              <w:bottom w:val="single" w:sz="4" w:space="0" w:color="auto"/>
              <w:right w:val="single" w:sz="4" w:space="0" w:color="auto"/>
            </w:tcBorders>
            <w:vAlign w:val="center"/>
          </w:tcPr>
          <w:p w:rsidR="008629FB" w:rsidRPr="006C0577" w:rsidRDefault="008629FB" w:rsidP="00BA11F2">
            <w:pPr>
              <w:pStyle w:val="TableParagraph"/>
              <w:adjustRightInd w:val="0"/>
              <w:snapToGrid w:val="0"/>
              <w:jc w:val="both"/>
              <w:rPr>
                <w:rFonts w:cs="Times New Roman"/>
                <w:spacing w:val="-3"/>
                <w:sz w:val="21"/>
                <w:szCs w:val="21"/>
              </w:rPr>
            </w:pPr>
          </w:p>
        </w:tc>
      </w:tr>
    </w:tbl>
    <w:p w:rsidR="00120B3A" w:rsidRDefault="00120B3A">
      <w:bookmarkStart w:id="136" w:name="_GoBack"/>
      <w:bookmarkEnd w:id="136"/>
    </w:p>
    <w:sectPr w:rsidR="00120B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altName w:val="宋体"/>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方正小标宋_GBK">
    <w:altName w:val="Arial Unicode MS"/>
    <w:charset w:val="86"/>
    <w:family w:val="auto"/>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49" w:rsidRDefault="008629FB" w:rsidP="006914EC">
    <w:pPr>
      <w:pStyle w:val="a6"/>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920F49" w:rsidRDefault="008629FB" w:rsidP="006C0577">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49" w:rsidRPr="006C0577" w:rsidRDefault="008629FB" w:rsidP="00920F49">
    <w:pPr>
      <w:pStyle w:val="a6"/>
      <w:framePr w:wrap="around" w:vAnchor="text" w:hAnchor="margin" w:xAlign="outside" w:y="1"/>
      <w:rPr>
        <w:rStyle w:val="ac"/>
        <w:rFonts w:ascii="宋体" w:hAnsi="宋体" w:hint="eastAsia"/>
        <w:sz w:val="28"/>
        <w:szCs w:val="28"/>
      </w:rPr>
    </w:pPr>
    <w:r w:rsidRPr="006C0577">
      <w:rPr>
        <w:rStyle w:val="ac"/>
        <w:rFonts w:ascii="宋体" w:hAnsi="宋体" w:hint="eastAsia"/>
        <w:sz w:val="28"/>
        <w:szCs w:val="28"/>
      </w:rPr>
      <w:t>—</w:t>
    </w:r>
    <w:r w:rsidRPr="006C0577">
      <w:rPr>
        <w:rStyle w:val="ac"/>
        <w:rFonts w:ascii="宋体" w:hAnsi="宋体" w:hint="eastAsia"/>
        <w:sz w:val="20"/>
        <w:szCs w:val="20"/>
      </w:rPr>
      <w:t xml:space="preserve">  </w:t>
    </w:r>
    <w:r w:rsidRPr="006C0577">
      <w:rPr>
        <w:rStyle w:val="ac"/>
        <w:rFonts w:ascii="宋体" w:hAnsi="宋体"/>
        <w:sz w:val="26"/>
        <w:szCs w:val="26"/>
      </w:rPr>
      <w:fldChar w:fldCharType="begin"/>
    </w:r>
    <w:r w:rsidRPr="006C0577">
      <w:rPr>
        <w:rStyle w:val="ac"/>
        <w:rFonts w:ascii="宋体" w:hAnsi="宋体"/>
        <w:sz w:val="26"/>
        <w:szCs w:val="26"/>
      </w:rPr>
      <w:instrText xml:space="preserve">PAGE  </w:instrText>
    </w:r>
    <w:r w:rsidRPr="006C0577">
      <w:rPr>
        <w:rStyle w:val="ac"/>
        <w:rFonts w:ascii="宋体" w:hAnsi="宋体"/>
        <w:sz w:val="26"/>
        <w:szCs w:val="26"/>
      </w:rPr>
      <w:fldChar w:fldCharType="separate"/>
    </w:r>
    <w:r>
      <w:rPr>
        <w:rStyle w:val="ac"/>
        <w:rFonts w:ascii="宋体" w:hAnsi="宋体"/>
        <w:noProof/>
        <w:sz w:val="26"/>
        <w:szCs w:val="26"/>
      </w:rPr>
      <w:t>76</w:t>
    </w:r>
    <w:r w:rsidRPr="006C0577">
      <w:rPr>
        <w:rStyle w:val="ac"/>
        <w:rFonts w:ascii="宋体" w:hAnsi="宋体"/>
        <w:sz w:val="26"/>
        <w:szCs w:val="26"/>
      </w:rPr>
      <w:fldChar w:fldCharType="end"/>
    </w:r>
    <w:r w:rsidRPr="006C0577">
      <w:rPr>
        <w:rStyle w:val="ac"/>
        <w:rFonts w:ascii="宋体" w:hAnsi="宋体" w:hint="eastAsia"/>
        <w:sz w:val="20"/>
        <w:szCs w:val="20"/>
      </w:rPr>
      <w:t xml:space="preserve">  </w:t>
    </w:r>
    <w:r w:rsidRPr="006C0577">
      <w:rPr>
        <w:rStyle w:val="ac"/>
        <w:rFonts w:ascii="宋体" w:hAnsi="宋体" w:hint="eastAsia"/>
        <w:sz w:val="28"/>
        <w:szCs w:val="28"/>
      </w:rPr>
      <w:t>—</w:t>
    </w:r>
  </w:p>
  <w:p w:rsidR="00920F49" w:rsidRPr="006C0577" w:rsidRDefault="008629FB" w:rsidP="00316016">
    <w:pPr>
      <w:pStyle w:val="a6"/>
      <w:ind w:right="357" w:firstLine="35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numFmt w:val="bullet"/>
      <w:lvlText w:val="-"/>
      <w:lvlJc w:val="left"/>
      <w:pPr>
        <w:ind w:left="420" w:hanging="420"/>
      </w:pPr>
      <w:rPr>
        <w:rFonts w:ascii="Times New Roman" w:eastAsia="仿宋"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0000002"/>
    <w:multiLevelType w:val="multilevel"/>
    <w:tmpl w:val="00000002"/>
    <w:lvl w:ilvl="0">
      <w:start w:val="1"/>
      <w:numFmt w:val="bullet"/>
      <w:lvlText w:val="﹣"/>
      <w:lvlJc w:val="left"/>
      <w:pPr>
        <w:ind w:left="1036" w:hanging="420"/>
      </w:pPr>
      <w:rPr>
        <w:rFonts w:ascii="仿宋" w:eastAsia="仿宋" w:hAnsi="仿宋" w:cs="仿宋" w:hint="eastAsia"/>
      </w:rPr>
    </w:lvl>
    <w:lvl w:ilvl="1">
      <w:start w:val="1"/>
      <w:numFmt w:val="bullet"/>
      <w:lvlText w:val="﹣"/>
      <w:lvlJc w:val="left"/>
      <w:pPr>
        <w:ind w:left="840" w:hanging="420"/>
      </w:pPr>
      <w:rPr>
        <w:rFonts w:ascii="仿宋" w:eastAsia="仿宋" w:hAnsi="仿宋" w:cs="仿宋" w:hint="eastAsia"/>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lvl w:ilvl="0">
      <w:start w:val="1"/>
      <w:numFmt w:val="decimal"/>
      <w:lvlText w:val="%1"/>
      <w:lvlJc w:val="left"/>
      <w:pPr>
        <w:ind w:left="1240" w:hanging="420"/>
      </w:pPr>
      <w:rPr>
        <w:rFonts w:ascii="Times New Roman" w:eastAsia="Times New Roman" w:hAnsi="Times New Roman" w:cs="Times New Roman" w:hint="default"/>
        <w:b w:val="0"/>
        <w:bCs w:val="0"/>
        <w:i w:val="0"/>
        <w:iCs w:val="0"/>
        <w:w w:val="100"/>
        <w:sz w:val="28"/>
        <w:szCs w:val="28"/>
        <w:lang w:val="en-US" w:eastAsia="zh-CN" w:bidi="ar-SA"/>
      </w:rPr>
    </w:lvl>
    <w:lvl w:ilvl="1">
      <w:start w:val="1"/>
      <w:numFmt w:val="decimal"/>
      <w:lvlText w:val="%1.%2"/>
      <w:lvlJc w:val="left"/>
      <w:pPr>
        <w:ind w:left="1808" w:hanging="629"/>
      </w:pPr>
      <w:rPr>
        <w:rFonts w:ascii="Times New Roman" w:eastAsia="Times New Roman" w:hAnsi="Times New Roman" w:cs="Times New Roman" w:hint="default"/>
        <w:b w:val="0"/>
        <w:bCs w:val="0"/>
        <w:i w:val="0"/>
        <w:iCs w:val="0"/>
        <w:spacing w:val="-1"/>
        <w:w w:val="100"/>
        <w:sz w:val="28"/>
        <w:szCs w:val="28"/>
        <w:lang w:val="en-US" w:eastAsia="zh-CN" w:bidi="ar-SA"/>
      </w:rPr>
    </w:lvl>
    <w:lvl w:ilvl="2">
      <w:start w:val="1"/>
      <w:numFmt w:val="decimal"/>
      <w:lvlText w:val="%1.%2.%3"/>
      <w:lvlJc w:val="left"/>
      <w:pPr>
        <w:ind w:left="2228" w:hanging="840"/>
      </w:pPr>
      <w:rPr>
        <w:rFonts w:ascii="Times New Roman" w:eastAsia="Times New Roman" w:hAnsi="Times New Roman" w:cs="Times New Roman" w:hint="default"/>
        <w:b w:val="0"/>
        <w:bCs w:val="0"/>
        <w:i w:val="0"/>
        <w:iCs w:val="0"/>
        <w:spacing w:val="-2"/>
        <w:w w:val="100"/>
        <w:sz w:val="28"/>
        <w:szCs w:val="28"/>
        <w:lang w:val="en-US" w:eastAsia="zh-CN" w:bidi="ar-SA"/>
      </w:rPr>
    </w:lvl>
    <w:lvl w:ilvl="3">
      <w:start w:val="1"/>
      <w:numFmt w:val="decimal"/>
      <w:lvlText w:val="%1.%2.%3.%4"/>
      <w:lvlJc w:val="left"/>
      <w:pPr>
        <w:ind w:left="2228" w:hanging="840"/>
      </w:pPr>
      <w:rPr>
        <w:rFonts w:ascii="Times New Roman" w:eastAsia="Times New Roman" w:hAnsi="Times New Roman" w:cs="Times New Roman" w:hint="default"/>
        <w:b w:val="0"/>
        <w:bCs w:val="0"/>
        <w:i w:val="0"/>
        <w:iCs w:val="0"/>
        <w:spacing w:val="-2"/>
        <w:w w:val="100"/>
        <w:sz w:val="28"/>
        <w:szCs w:val="28"/>
        <w:lang w:val="en-US" w:eastAsia="zh-CN" w:bidi="ar-SA"/>
      </w:rPr>
    </w:lvl>
    <w:lvl w:ilvl="4">
      <w:numFmt w:val="bullet"/>
      <w:lvlText w:val="•"/>
      <w:lvlJc w:val="left"/>
      <w:pPr>
        <w:ind w:left="3192" w:hanging="840"/>
      </w:pPr>
      <w:rPr>
        <w:rFonts w:hint="default"/>
        <w:lang w:val="en-US" w:eastAsia="zh-CN" w:bidi="ar-SA"/>
      </w:rPr>
    </w:lvl>
    <w:lvl w:ilvl="5">
      <w:numFmt w:val="bullet"/>
      <w:lvlText w:val="•"/>
      <w:lvlJc w:val="left"/>
      <w:pPr>
        <w:ind w:left="4164" w:hanging="840"/>
      </w:pPr>
      <w:rPr>
        <w:rFonts w:hint="default"/>
        <w:lang w:val="en-US" w:eastAsia="zh-CN" w:bidi="ar-SA"/>
      </w:rPr>
    </w:lvl>
    <w:lvl w:ilvl="6">
      <w:numFmt w:val="bullet"/>
      <w:lvlText w:val="•"/>
      <w:lvlJc w:val="left"/>
      <w:pPr>
        <w:ind w:left="5136" w:hanging="840"/>
      </w:pPr>
      <w:rPr>
        <w:rFonts w:hint="default"/>
        <w:lang w:val="en-US" w:eastAsia="zh-CN" w:bidi="ar-SA"/>
      </w:rPr>
    </w:lvl>
    <w:lvl w:ilvl="7">
      <w:numFmt w:val="bullet"/>
      <w:lvlText w:val="•"/>
      <w:lvlJc w:val="left"/>
      <w:pPr>
        <w:ind w:left="6109" w:hanging="840"/>
      </w:pPr>
      <w:rPr>
        <w:rFonts w:hint="default"/>
        <w:lang w:val="en-US" w:eastAsia="zh-CN" w:bidi="ar-SA"/>
      </w:rPr>
    </w:lvl>
    <w:lvl w:ilvl="8">
      <w:numFmt w:val="bullet"/>
      <w:lvlText w:val="•"/>
      <w:lvlJc w:val="left"/>
      <w:pPr>
        <w:ind w:left="7081" w:hanging="840"/>
      </w:pPr>
      <w:rPr>
        <w:rFonts w:hint="default"/>
        <w:lang w:val="en-US" w:eastAsia="zh-CN" w:bidi="ar-SA"/>
      </w:rPr>
    </w:lvl>
  </w:abstractNum>
  <w:abstractNum w:abstractNumId="3">
    <w:nsid w:val="00000004"/>
    <w:multiLevelType w:val="multilevel"/>
    <w:tmpl w:val="00000004"/>
    <w:lvl w:ilvl="0">
      <w:start w:val="1"/>
      <w:numFmt w:val="bullet"/>
      <w:lvlText w:val="﹣"/>
      <w:lvlJc w:val="left"/>
      <w:pPr>
        <w:tabs>
          <w:tab w:val="num" w:pos="0"/>
        </w:tabs>
        <w:ind w:left="1036" w:hanging="420"/>
      </w:pPr>
      <w:rPr>
        <w:rFonts w:ascii="仿宋" w:eastAsia="仿宋" w:hAnsi="仿宋" w:cs="仿宋" w:hint="eastAsia"/>
      </w:rPr>
    </w:lvl>
    <w:lvl w:ilvl="1">
      <w:start w:val="1"/>
      <w:numFmt w:val="bullet"/>
      <w:lvlText w:val="﹣"/>
      <w:lvlJc w:val="left"/>
      <w:pPr>
        <w:tabs>
          <w:tab w:val="num" w:pos="0"/>
        </w:tabs>
        <w:ind w:left="840" w:hanging="420"/>
      </w:pPr>
      <w:rPr>
        <w:rFonts w:ascii="仿宋" w:eastAsia="仿宋" w:hAnsi="仿宋" w:cs="仿宋" w:hint="eastAsia"/>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nsid w:val="00000005"/>
    <w:multiLevelType w:val="multilevel"/>
    <w:tmpl w:val="00000005"/>
    <w:lvl w:ilvl="0">
      <w:numFmt w:val="bullet"/>
      <w:lvlText w:val="-"/>
      <w:lvlJc w:val="left"/>
      <w:pPr>
        <w:ind w:left="780" w:hanging="420"/>
      </w:pPr>
      <w:rPr>
        <w:rFonts w:ascii="Times New Roman" w:eastAsia="仿宋"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nsid w:val="00000006"/>
    <w:multiLevelType w:val="multilevel"/>
    <w:tmpl w:val="00000006"/>
    <w:lvl w:ilvl="0">
      <w:numFmt w:val="bullet"/>
      <w:lvlText w:val="-"/>
      <w:lvlJc w:val="left"/>
      <w:pPr>
        <w:ind w:left="420" w:hanging="420"/>
      </w:pPr>
      <w:rPr>
        <w:rFonts w:ascii="Times New Roman" w:eastAsia="仿宋"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0000007"/>
    <w:multiLevelType w:val="multilevel"/>
    <w:tmpl w:val="00000007"/>
    <w:lvl w:ilvl="0">
      <w:numFmt w:val="bullet"/>
      <w:lvlText w:val="-"/>
      <w:lvlJc w:val="left"/>
      <w:pPr>
        <w:ind w:left="840" w:hanging="420"/>
      </w:pPr>
      <w:rPr>
        <w:rFonts w:ascii="Times New Roman" w:eastAsia="仿宋" w:hAnsi="Times New Roman" w:cs="Times New Roman"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7">
    <w:nsid w:val="00000008"/>
    <w:multiLevelType w:val="multilevel"/>
    <w:tmpl w:val="00000008"/>
    <w:lvl w:ilvl="0">
      <w:start w:val="1"/>
      <w:numFmt w:val="bullet"/>
      <w:lvlText w:val="﹣"/>
      <w:lvlJc w:val="left"/>
      <w:pPr>
        <w:tabs>
          <w:tab w:val="num" w:pos="-1036"/>
        </w:tabs>
        <w:ind w:left="0" w:hanging="420"/>
      </w:pPr>
      <w:rPr>
        <w:rFonts w:ascii="仿宋" w:eastAsia="仿宋" w:hAnsi="仿宋" w:cs="仿宋" w:hint="eastAsia"/>
      </w:rPr>
    </w:lvl>
    <w:lvl w:ilvl="1">
      <w:start w:val="1"/>
      <w:numFmt w:val="bullet"/>
      <w:lvlText w:val="﹣"/>
      <w:lvlJc w:val="left"/>
      <w:pPr>
        <w:tabs>
          <w:tab w:val="num" w:pos="-1036"/>
        </w:tabs>
        <w:ind w:left="-178" w:hanging="420"/>
      </w:pPr>
      <w:rPr>
        <w:rFonts w:ascii="仿宋" w:eastAsia="仿宋" w:hAnsi="仿宋" w:cs="仿宋" w:hint="eastAsia"/>
      </w:rPr>
    </w:lvl>
    <w:lvl w:ilvl="2">
      <w:start w:val="1"/>
      <w:numFmt w:val="decimal"/>
      <w:lvlText w:val="%3."/>
      <w:lvlJc w:val="left"/>
      <w:pPr>
        <w:tabs>
          <w:tab w:val="num" w:pos="1124"/>
        </w:tabs>
        <w:ind w:left="1124" w:hanging="360"/>
      </w:pPr>
      <w:rPr>
        <w:rFonts w:ascii="Times New Roman" w:hAnsi="Times New Roman" w:cs="Times New Roman" w:hint="default"/>
      </w:rPr>
    </w:lvl>
    <w:lvl w:ilvl="3">
      <w:start w:val="1"/>
      <w:numFmt w:val="decimal"/>
      <w:lvlText w:val="%4."/>
      <w:lvlJc w:val="left"/>
      <w:pPr>
        <w:tabs>
          <w:tab w:val="num" w:pos="1844"/>
        </w:tabs>
        <w:ind w:left="1844" w:hanging="360"/>
      </w:pPr>
      <w:rPr>
        <w:rFonts w:ascii="Times New Roman" w:hAnsi="Times New Roman" w:cs="Times New Roman" w:hint="default"/>
      </w:rPr>
    </w:lvl>
    <w:lvl w:ilvl="4">
      <w:start w:val="1"/>
      <w:numFmt w:val="decimal"/>
      <w:lvlText w:val="%5."/>
      <w:lvlJc w:val="left"/>
      <w:pPr>
        <w:tabs>
          <w:tab w:val="num" w:pos="2564"/>
        </w:tabs>
        <w:ind w:left="2564" w:hanging="360"/>
      </w:pPr>
      <w:rPr>
        <w:rFonts w:ascii="Times New Roman" w:hAnsi="Times New Roman" w:cs="Times New Roman" w:hint="default"/>
      </w:rPr>
    </w:lvl>
    <w:lvl w:ilvl="5">
      <w:start w:val="1"/>
      <w:numFmt w:val="decimal"/>
      <w:lvlText w:val="%6."/>
      <w:lvlJc w:val="left"/>
      <w:pPr>
        <w:tabs>
          <w:tab w:val="num" w:pos="3284"/>
        </w:tabs>
        <w:ind w:left="3284" w:hanging="360"/>
      </w:pPr>
      <w:rPr>
        <w:rFonts w:ascii="Times New Roman" w:hAnsi="Times New Roman" w:cs="Times New Roman" w:hint="default"/>
      </w:rPr>
    </w:lvl>
    <w:lvl w:ilvl="6">
      <w:start w:val="1"/>
      <w:numFmt w:val="decimal"/>
      <w:lvlText w:val="%7."/>
      <w:lvlJc w:val="left"/>
      <w:pPr>
        <w:tabs>
          <w:tab w:val="num" w:pos="4004"/>
        </w:tabs>
        <w:ind w:left="4004" w:hanging="360"/>
      </w:pPr>
      <w:rPr>
        <w:rFonts w:ascii="Times New Roman" w:hAnsi="Times New Roman" w:cs="Times New Roman" w:hint="default"/>
      </w:rPr>
    </w:lvl>
    <w:lvl w:ilvl="7">
      <w:start w:val="1"/>
      <w:numFmt w:val="decimal"/>
      <w:lvlText w:val="%8."/>
      <w:lvlJc w:val="left"/>
      <w:pPr>
        <w:tabs>
          <w:tab w:val="num" w:pos="4724"/>
        </w:tabs>
        <w:ind w:left="4724" w:hanging="360"/>
      </w:pPr>
      <w:rPr>
        <w:rFonts w:ascii="Times New Roman" w:hAnsi="Times New Roman" w:cs="Times New Roman" w:hint="default"/>
      </w:rPr>
    </w:lvl>
    <w:lvl w:ilvl="8">
      <w:start w:val="1"/>
      <w:numFmt w:val="decimal"/>
      <w:lvlText w:val="%9."/>
      <w:lvlJc w:val="left"/>
      <w:pPr>
        <w:tabs>
          <w:tab w:val="num" w:pos="5444"/>
        </w:tabs>
        <w:ind w:left="5444" w:hanging="360"/>
      </w:pPr>
      <w:rPr>
        <w:rFonts w:ascii="Times New Roman" w:hAnsi="Times New Roman" w:cs="Times New Roman" w:hint="default"/>
      </w:rPr>
    </w:lvl>
  </w:abstractNum>
  <w:abstractNum w:abstractNumId="8">
    <w:nsid w:val="00000009"/>
    <w:multiLevelType w:val="multilevel"/>
    <w:tmpl w:val="00000009"/>
    <w:lvl w:ilvl="0">
      <w:start w:val="1"/>
      <w:numFmt w:val="decimal"/>
      <w:lvlText w:val="表%1"/>
      <w:lvlJc w:val="left"/>
      <w:pPr>
        <w:ind w:left="1021" w:hanging="420"/>
      </w:pPr>
    </w:lvl>
    <w:lvl w:ilvl="1">
      <w:start w:val="1"/>
      <w:numFmt w:val="decimal"/>
      <w:lvlText w:val="表%2"/>
      <w:lvlJc w:val="left"/>
      <w:pPr>
        <w:ind w:left="4673"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A"/>
    <w:multiLevelType w:val="multilevel"/>
    <w:tmpl w:val="000000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0B"/>
    <w:multiLevelType w:val="multilevel"/>
    <w:tmpl w:val="0000000B"/>
    <w:lvl w:ilvl="0">
      <w:start w:val="1"/>
      <w:numFmt w:val="decimal"/>
      <w:lvlText w:val="%1."/>
      <w:lvlJc w:val="left"/>
      <w:pPr>
        <w:ind w:left="368" w:hanging="262"/>
      </w:pPr>
      <w:rPr>
        <w:rFonts w:ascii="Times New Roman" w:eastAsia="Times New Roman" w:hAnsi="Times New Roman" w:cs="Times New Roman" w:hint="default"/>
        <w:b w:val="0"/>
        <w:bCs w:val="0"/>
        <w:i w:val="0"/>
        <w:iCs w:val="0"/>
        <w:spacing w:val="0"/>
        <w:w w:val="99"/>
        <w:sz w:val="21"/>
        <w:szCs w:val="21"/>
        <w:lang w:val="en-US" w:eastAsia="zh-CN" w:bidi="ar-SA"/>
      </w:rPr>
    </w:lvl>
    <w:lvl w:ilvl="1">
      <w:numFmt w:val="bullet"/>
      <w:lvlText w:val="•"/>
      <w:lvlJc w:val="left"/>
      <w:pPr>
        <w:ind w:left="1172" w:hanging="262"/>
      </w:pPr>
      <w:rPr>
        <w:rFonts w:hint="default"/>
        <w:lang w:val="en-US" w:eastAsia="zh-CN" w:bidi="ar-SA"/>
      </w:rPr>
    </w:lvl>
    <w:lvl w:ilvl="2">
      <w:numFmt w:val="bullet"/>
      <w:lvlText w:val="•"/>
      <w:lvlJc w:val="left"/>
      <w:pPr>
        <w:ind w:left="1984" w:hanging="262"/>
      </w:pPr>
      <w:rPr>
        <w:rFonts w:hint="default"/>
        <w:lang w:val="en-US" w:eastAsia="zh-CN" w:bidi="ar-SA"/>
      </w:rPr>
    </w:lvl>
    <w:lvl w:ilvl="3">
      <w:numFmt w:val="bullet"/>
      <w:lvlText w:val="•"/>
      <w:lvlJc w:val="left"/>
      <w:pPr>
        <w:ind w:left="2796" w:hanging="262"/>
      </w:pPr>
      <w:rPr>
        <w:rFonts w:hint="default"/>
        <w:lang w:val="en-US" w:eastAsia="zh-CN" w:bidi="ar-SA"/>
      </w:rPr>
    </w:lvl>
    <w:lvl w:ilvl="4">
      <w:numFmt w:val="bullet"/>
      <w:lvlText w:val="•"/>
      <w:lvlJc w:val="left"/>
      <w:pPr>
        <w:ind w:left="3608" w:hanging="262"/>
      </w:pPr>
      <w:rPr>
        <w:rFonts w:hint="default"/>
        <w:lang w:val="en-US" w:eastAsia="zh-CN" w:bidi="ar-SA"/>
      </w:rPr>
    </w:lvl>
    <w:lvl w:ilvl="5">
      <w:numFmt w:val="bullet"/>
      <w:lvlText w:val="•"/>
      <w:lvlJc w:val="left"/>
      <w:pPr>
        <w:ind w:left="4420" w:hanging="262"/>
      </w:pPr>
      <w:rPr>
        <w:rFonts w:hint="default"/>
        <w:lang w:val="en-US" w:eastAsia="zh-CN" w:bidi="ar-SA"/>
      </w:rPr>
    </w:lvl>
    <w:lvl w:ilvl="6">
      <w:numFmt w:val="bullet"/>
      <w:lvlText w:val="•"/>
      <w:lvlJc w:val="left"/>
      <w:pPr>
        <w:ind w:left="5232" w:hanging="262"/>
      </w:pPr>
      <w:rPr>
        <w:rFonts w:hint="default"/>
        <w:lang w:val="en-US" w:eastAsia="zh-CN" w:bidi="ar-SA"/>
      </w:rPr>
    </w:lvl>
    <w:lvl w:ilvl="7">
      <w:numFmt w:val="bullet"/>
      <w:lvlText w:val="•"/>
      <w:lvlJc w:val="left"/>
      <w:pPr>
        <w:ind w:left="6044" w:hanging="262"/>
      </w:pPr>
      <w:rPr>
        <w:rFonts w:hint="default"/>
        <w:lang w:val="en-US" w:eastAsia="zh-CN" w:bidi="ar-SA"/>
      </w:rPr>
    </w:lvl>
    <w:lvl w:ilvl="8">
      <w:numFmt w:val="bullet"/>
      <w:lvlText w:val="•"/>
      <w:lvlJc w:val="left"/>
      <w:pPr>
        <w:ind w:left="6856" w:hanging="262"/>
      </w:pPr>
      <w:rPr>
        <w:rFonts w:hint="default"/>
        <w:lang w:val="en-US" w:eastAsia="zh-CN" w:bidi="ar-SA"/>
      </w:rPr>
    </w:lvl>
  </w:abstractNum>
  <w:abstractNum w:abstractNumId="11">
    <w:nsid w:val="0000000C"/>
    <w:multiLevelType w:val="multilevel"/>
    <w:tmpl w:val="0000000C"/>
    <w:lvl w:ilvl="0">
      <w:numFmt w:val="bullet"/>
      <w:lvlText w:val="-"/>
      <w:lvlJc w:val="left"/>
      <w:pPr>
        <w:ind w:left="420" w:hanging="420"/>
      </w:pPr>
      <w:rPr>
        <w:rFonts w:ascii="Times New Roman" w:eastAsia="仿宋"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0000000D"/>
    <w:multiLevelType w:val="multilevel"/>
    <w:tmpl w:val="0000000D"/>
    <w:lvl w:ilvl="0">
      <w:numFmt w:val="bullet"/>
      <w:lvlText w:val="-"/>
      <w:lvlJc w:val="left"/>
      <w:pPr>
        <w:ind w:left="420" w:hanging="420"/>
      </w:pPr>
      <w:rPr>
        <w:rFonts w:ascii="Times New Roman" w:eastAsia="仿宋" w:hAnsi="Times New Roman"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C1E99D1"/>
    <w:multiLevelType w:val="multilevel"/>
    <w:tmpl w:val="7C1E99D1"/>
    <w:lvl w:ilvl="0">
      <w:numFmt w:val="bullet"/>
      <w:lvlText w:val="-"/>
      <w:lvlJc w:val="left"/>
      <w:pPr>
        <w:ind w:left="420" w:hanging="420"/>
      </w:pPr>
      <w:rPr>
        <w:rFonts w:ascii="Times New Roman" w:eastAsia="仿宋"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3"/>
  </w:num>
  <w:num w:numId="2">
    <w:abstractNumId w:val="8"/>
  </w:num>
  <w:num w:numId="3">
    <w:abstractNumId w:val="11"/>
  </w:num>
  <w:num w:numId="4">
    <w:abstractNumId w:val="6"/>
  </w:num>
  <w:num w:numId="5">
    <w:abstractNumId w:val="0"/>
  </w:num>
  <w:num w:numId="6">
    <w:abstractNumId w:val="7"/>
  </w:num>
  <w:num w:numId="7">
    <w:abstractNumId w:val="9"/>
  </w:num>
  <w:num w:numId="8">
    <w:abstractNumId w:val="12"/>
  </w:num>
  <w:num w:numId="9">
    <w:abstractNumId w:val="4"/>
  </w:num>
  <w:num w:numId="10">
    <w:abstractNumId w:val="5"/>
  </w:num>
  <w:num w:numId="11">
    <w:abstractNumId w:val="1"/>
  </w:num>
  <w:num w:numId="12">
    <w:abstractNumId w:val="10"/>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9FB"/>
    <w:rsid w:val="00120B3A"/>
    <w:rsid w:val="0086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8629FB"/>
    <w:pPr>
      <w:widowControl w:val="0"/>
      <w:jc w:val="both"/>
    </w:pPr>
    <w:rPr>
      <w:rFonts w:ascii="Calibri" w:eastAsia="宋体" w:hAnsi="Calibri" w:cs="Times New Roman"/>
    </w:rPr>
  </w:style>
  <w:style w:type="paragraph" w:styleId="1">
    <w:name w:val="heading 1"/>
    <w:basedOn w:val="a"/>
    <w:next w:val="a"/>
    <w:link w:val="1Char"/>
    <w:qFormat/>
    <w:rsid w:val="008629FB"/>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1"/>
    <w:qFormat/>
    <w:rsid w:val="008629FB"/>
    <w:pPr>
      <w:keepNext/>
      <w:keepLines/>
      <w:spacing w:before="260" w:after="260" w:line="413" w:lineRule="auto"/>
      <w:outlineLvl w:val="1"/>
    </w:pPr>
    <w:rPr>
      <w:rFonts w:ascii="Arial" w:eastAsia="黑体" w:hAnsi="Arial"/>
      <w:sz w:val="32"/>
      <w:szCs w:val="20"/>
    </w:rPr>
  </w:style>
  <w:style w:type="paragraph" w:styleId="3">
    <w:name w:val="heading 3"/>
    <w:basedOn w:val="a"/>
    <w:next w:val="a"/>
    <w:link w:val="3Char"/>
    <w:qFormat/>
    <w:rsid w:val="008629FB"/>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629FB"/>
    <w:rPr>
      <w:rFonts w:ascii="Times New Roman" w:eastAsia="宋体" w:hAnsi="Times New Roman" w:cs="Times New Roman"/>
      <w:b/>
      <w:bCs/>
      <w:kern w:val="44"/>
      <w:sz w:val="44"/>
      <w:szCs w:val="44"/>
    </w:rPr>
  </w:style>
  <w:style w:type="character" w:customStyle="1" w:styleId="2Char">
    <w:name w:val="标题 2 Char"/>
    <w:basedOn w:val="a0"/>
    <w:rsid w:val="008629FB"/>
    <w:rPr>
      <w:rFonts w:asciiTheme="majorHAnsi" w:eastAsiaTheme="majorEastAsia" w:hAnsiTheme="majorHAnsi" w:cstheme="majorBidi"/>
      <w:b/>
      <w:bCs/>
      <w:sz w:val="32"/>
      <w:szCs w:val="32"/>
    </w:rPr>
  </w:style>
  <w:style w:type="character" w:customStyle="1" w:styleId="3Char">
    <w:name w:val="标题 3 Char"/>
    <w:basedOn w:val="a0"/>
    <w:link w:val="3"/>
    <w:rsid w:val="008629FB"/>
    <w:rPr>
      <w:rFonts w:ascii="Times New Roman" w:eastAsia="宋体" w:hAnsi="Times New Roman" w:cs="Times New Roman"/>
      <w:b/>
      <w:sz w:val="32"/>
      <w:szCs w:val="20"/>
    </w:rPr>
  </w:style>
  <w:style w:type="character" w:customStyle="1" w:styleId="2Char1">
    <w:name w:val="标题 2 Char1"/>
    <w:link w:val="2"/>
    <w:rsid w:val="008629FB"/>
    <w:rPr>
      <w:rFonts w:ascii="Arial" w:eastAsia="黑体" w:hAnsi="Arial" w:cs="Times New Roman"/>
      <w:sz w:val="32"/>
      <w:szCs w:val="20"/>
    </w:rPr>
  </w:style>
  <w:style w:type="paragraph" w:styleId="a3">
    <w:name w:val="annotation text"/>
    <w:basedOn w:val="a"/>
    <w:link w:val="Char"/>
    <w:rsid w:val="008629FB"/>
    <w:pPr>
      <w:adjustRightInd w:val="0"/>
      <w:spacing w:line="312" w:lineRule="atLeast"/>
      <w:jc w:val="left"/>
      <w:textAlignment w:val="baseline"/>
    </w:pPr>
    <w:rPr>
      <w:rFonts w:ascii="Times New Roman" w:hAnsi="Times New Roman"/>
    </w:rPr>
  </w:style>
  <w:style w:type="character" w:customStyle="1" w:styleId="Char">
    <w:name w:val="批注文字 Char"/>
    <w:basedOn w:val="a0"/>
    <w:link w:val="a3"/>
    <w:rsid w:val="008629FB"/>
    <w:rPr>
      <w:rFonts w:ascii="Times New Roman" w:eastAsia="宋体" w:hAnsi="Times New Roman" w:cs="Times New Roman"/>
    </w:rPr>
  </w:style>
  <w:style w:type="paragraph" w:styleId="a4">
    <w:name w:val="Body Text"/>
    <w:basedOn w:val="a"/>
    <w:link w:val="Char0"/>
    <w:rsid w:val="008629FB"/>
    <w:pPr>
      <w:autoSpaceDE w:val="0"/>
      <w:autoSpaceDN w:val="0"/>
      <w:jc w:val="left"/>
    </w:pPr>
    <w:rPr>
      <w:rFonts w:ascii="宋体" w:hAnsi="宋体"/>
      <w:kern w:val="0"/>
      <w:sz w:val="32"/>
      <w:szCs w:val="32"/>
    </w:rPr>
  </w:style>
  <w:style w:type="character" w:customStyle="1" w:styleId="Char0">
    <w:name w:val="正文文本 Char"/>
    <w:basedOn w:val="a0"/>
    <w:link w:val="a4"/>
    <w:rsid w:val="008629FB"/>
    <w:rPr>
      <w:rFonts w:ascii="宋体" w:eastAsia="宋体" w:hAnsi="宋体" w:cs="Times New Roman"/>
      <w:kern w:val="0"/>
      <w:sz w:val="32"/>
      <w:szCs w:val="32"/>
    </w:rPr>
  </w:style>
  <w:style w:type="paragraph" w:styleId="30">
    <w:name w:val="toc 3"/>
    <w:basedOn w:val="a"/>
    <w:next w:val="a"/>
    <w:rsid w:val="008629FB"/>
    <w:pPr>
      <w:tabs>
        <w:tab w:val="right" w:leader="dot" w:pos="8302"/>
      </w:tabs>
      <w:spacing w:line="360" w:lineRule="auto"/>
      <w:ind w:leftChars="400" w:left="840"/>
    </w:pPr>
    <w:rPr>
      <w:rFonts w:ascii="Times New Roman" w:hAnsi="Times New Roman"/>
    </w:rPr>
  </w:style>
  <w:style w:type="paragraph" w:styleId="a5">
    <w:name w:val="Balloon Text"/>
    <w:basedOn w:val="a"/>
    <w:link w:val="Char1"/>
    <w:rsid w:val="008629FB"/>
    <w:rPr>
      <w:rFonts w:ascii="Times New Roman" w:hAnsi="Times New Roman"/>
      <w:kern w:val="0"/>
      <w:sz w:val="18"/>
      <w:szCs w:val="18"/>
    </w:rPr>
  </w:style>
  <w:style w:type="character" w:customStyle="1" w:styleId="Char1">
    <w:name w:val="批注框文本 Char"/>
    <w:basedOn w:val="a0"/>
    <w:link w:val="a5"/>
    <w:rsid w:val="008629FB"/>
    <w:rPr>
      <w:rFonts w:ascii="Times New Roman" w:eastAsia="宋体" w:hAnsi="Times New Roman" w:cs="Times New Roman"/>
      <w:kern w:val="0"/>
      <w:sz w:val="18"/>
      <w:szCs w:val="18"/>
    </w:rPr>
  </w:style>
  <w:style w:type="paragraph" w:styleId="a6">
    <w:name w:val="footer"/>
    <w:basedOn w:val="a"/>
    <w:link w:val="Char10"/>
    <w:uiPriority w:val="99"/>
    <w:rsid w:val="008629FB"/>
    <w:pPr>
      <w:tabs>
        <w:tab w:val="center" w:pos="4153"/>
        <w:tab w:val="right" w:pos="8306"/>
      </w:tabs>
      <w:snapToGrid w:val="0"/>
      <w:jc w:val="left"/>
    </w:pPr>
    <w:rPr>
      <w:rFonts w:ascii="Times New Roman" w:hAnsi="Times New Roman"/>
      <w:kern w:val="0"/>
      <w:sz w:val="18"/>
      <w:szCs w:val="18"/>
    </w:rPr>
  </w:style>
  <w:style w:type="character" w:customStyle="1" w:styleId="Char2">
    <w:name w:val="页脚 Char"/>
    <w:basedOn w:val="a0"/>
    <w:uiPriority w:val="99"/>
    <w:rsid w:val="008629FB"/>
    <w:rPr>
      <w:rFonts w:ascii="Calibri" w:eastAsia="宋体" w:hAnsi="Calibri" w:cs="Times New Roman"/>
      <w:sz w:val="18"/>
      <w:szCs w:val="18"/>
    </w:rPr>
  </w:style>
  <w:style w:type="character" w:customStyle="1" w:styleId="Char10">
    <w:name w:val="页脚 Char1"/>
    <w:link w:val="a6"/>
    <w:uiPriority w:val="99"/>
    <w:rsid w:val="008629FB"/>
    <w:rPr>
      <w:rFonts w:ascii="Times New Roman" w:eastAsia="宋体" w:hAnsi="Times New Roman" w:cs="Times New Roman"/>
      <w:kern w:val="0"/>
      <w:sz w:val="18"/>
      <w:szCs w:val="18"/>
    </w:rPr>
  </w:style>
  <w:style w:type="paragraph" w:styleId="a7">
    <w:name w:val="header"/>
    <w:basedOn w:val="a"/>
    <w:link w:val="Char3"/>
    <w:rsid w:val="008629FB"/>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3">
    <w:name w:val="页眉 Char"/>
    <w:basedOn w:val="a0"/>
    <w:link w:val="a7"/>
    <w:rsid w:val="008629FB"/>
    <w:rPr>
      <w:rFonts w:ascii="Times New Roman" w:eastAsia="宋体" w:hAnsi="Times New Roman" w:cs="Times New Roman"/>
      <w:kern w:val="0"/>
      <w:sz w:val="18"/>
      <w:szCs w:val="18"/>
    </w:rPr>
  </w:style>
  <w:style w:type="paragraph" w:styleId="10">
    <w:name w:val="toc 1"/>
    <w:basedOn w:val="a"/>
    <w:next w:val="a"/>
    <w:rsid w:val="008629FB"/>
    <w:rPr>
      <w:rFonts w:ascii="Times New Roman" w:hAnsi="Times New Roman"/>
    </w:rPr>
  </w:style>
  <w:style w:type="paragraph" w:styleId="a8">
    <w:name w:val="footnote text"/>
    <w:basedOn w:val="a"/>
    <w:link w:val="Char4"/>
    <w:rsid w:val="008629FB"/>
    <w:pPr>
      <w:snapToGrid w:val="0"/>
      <w:jc w:val="left"/>
    </w:pPr>
    <w:rPr>
      <w:rFonts w:ascii="Times New Roman" w:hAnsi="Times New Roman"/>
      <w:sz w:val="18"/>
      <w:szCs w:val="18"/>
    </w:rPr>
  </w:style>
  <w:style w:type="character" w:customStyle="1" w:styleId="Char4">
    <w:name w:val="脚注文本 Char"/>
    <w:basedOn w:val="a0"/>
    <w:link w:val="a8"/>
    <w:rsid w:val="008629FB"/>
    <w:rPr>
      <w:rFonts w:ascii="Times New Roman" w:eastAsia="宋体" w:hAnsi="Times New Roman" w:cs="Times New Roman"/>
      <w:sz w:val="18"/>
      <w:szCs w:val="18"/>
    </w:rPr>
  </w:style>
  <w:style w:type="paragraph" w:styleId="20">
    <w:name w:val="toc 2"/>
    <w:basedOn w:val="a"/>
    <w:next w:val="a"/>
    <w:rsid w:val="008629FB"/>
    <w:pPr>
      <w:tabs>
        <w:tab w:val="right" w:leader="dot" w:pos="8302"/>
      </w:tabs>
      <w:spacing w:line="360" w:lineRule="auto"/>
      <w:ind w:leftChars="200" w:left="420"/>
    </w:pPr>
    <w:rPr>
      <w:rFonts w:ascii="Times New Roman" w:hAnsi="Times New Roman"/>
    </w:rPr>
  </w:style>
  <w:style w:type="paragraph" w:styleId="a9">
    <w:name w:val="Normal (Web)"/>
    <w:basedOn w:val="a"/>
    <w:uiPriority w:val="99"/>
    <w:qFormat/>
    <w:rsid w:val="008629FB"/>
    <w:rPr>
      <w:rFonts w:ascii="Times New Roman" w:hAnsi="Times New Roman"/>
      <w:sz w:val="24"/>
      <w:szCs w:val="24"/>
    </w:rPr>
  </w:style>
  <w:style w:type="paragraph" w:styleId="aa">
    <w:name w:val="annotation subject"/>
    <w:basedOn w:val="a3"/>
    <w:next w:val="a3"/>
    <w:link w:val="Char11"/>
    <w:rsid w:val="008629FB"/>
    <w:pPr>
      <w:adjustRightInd/>
      <w:spacing w:line="240" w:lineRule="auto"/>
      <w:textAlignment w:val="auto"/>
    </w:pPr>
    <w:rPr>
      <w:b/>
      <w:bCs/>
    </w:rPr>
  </w:style>
  <w:style w:type="character" w:customStyle="1" w:styleId="Char5">
    <w:name w:val="批注主题 Char"/>
    <w:basedOn w:val="Char"/>
    <w:link w:val="11"/>
    <w:rsid w:val="008629FB"/>
    <w:rPr>
      <w:rFonts w:ascii="Times New Roman" w:eastAsia="宋体" w:hAnsi="Times New Roman" w:cs="Times New Roman"/>
      <w:b/>
      <w:bCs/>
    </w:rPr>
  </w:style>
  <w:style w:type="character" w:customStyle="1" w:styleId="Char11">
    <w:name w:val="批注主题 Char1"/>
    <w:link w:val="aa"/>
    <w:rsid w:val="008629FB"/>
    <w:rPr>
      <w:rFonts w:ascii="Times New Roman" w:eastAsia="宋体" w:hAnsi="Times New Roman" w:cs="Times New Roman"/>
      <w:b/>
      <w:bCs/>
    </w:rPr>
  </w:style>
  <w:style w:type="table" w:styleId="ab">
    <w:name w:val="Table Grid"/>
    <w:basedOn w:val="a1"/>
    <w:rsid w:val="008629FB"/>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rsid w:val="008629FB"/>
    <w:rPr>
      <w:rFonts w:ascii="Times New Roman" w:eastAsia="宋体" w:hAnsi="Times New Roman" w:cs="Times New Roman"/>
    </w:rPr>
  </w:style>
  <w:style w:type="character" w:styleId="ad">
    <w:name w:val="FollowedHyperlink"/>
    <w:rsid w:val="008629FB"/>
    <w:rPr>
      <w:rFonts w:ascii="Times New Roman" w:eastAsia="宋体" w:hAnsi="Times New Roman" w:cs="Times New Roman"/>
      <w:color w:val="800080"/>
      <w:u w:val="single"/>
    </w:rPr>
  </w:style>
  <w:style w:type="character" w:styleId="ae">
    <w:name w:val="Hyperlink"/>
    <w:rsid w:val="008629FB"/>
    <w:rPr>
      <w:rFonts w:ascii="Times New Roman" w:eastAsia="宋体" w:hAnsi="Times New Roman" w:cs="Times New Roman"/>
      <w:color w:val="0563C1"/>
      <w:u w:val="single"/>
    </w:rPr>
  </w:style>
  <w:style w:type="character" w:styleId="af">
    <w:name w:val="annotation reference"/>
    <w:rsid w:val="008629FB"/>
    <w:rPr>
      <w:rFonts w:ascii="Times New Roman" w:eastAsia="宋体" w:hAnsi="Times New Roman" w:cs="Times New Roman"/>
      <w:sz w:val="21"/>
      <w:szCs w:val="21"/>
    </w:rPr>
  </w:style>
  <w:style w:type="character" w:styleId="af0">
    <w:name w:val="footnote reference"/>
    <w:rsid w:val="008629FB"/>
    <w:rPr>
      <w:rFonts w:ascii="Times New Roman" w:eastAsia="宋体" w:hAnsi="Times New Roman" w:cs="Times New Roman"/>
      <w:vertAlign w:val="superscript"/>
    </w:rPr>
  </w:style>
  <w:style w:type="paragraph" w:styleId="TOC">
    <w:name w:val="TOC Heading"/>
    <w:basedOn w:val="1"/>
    <w:next w:val="a"/>
    <w:qFormat/>
    <w:rsid w:val="008629FB"/>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af1">
    <w:name w:val="List Paragraph"/>
    <w:basedOn w:val="a"/>
    <w:qFormat/>
    <w:rsid w:val="008629FB"/>
    <w:pPr>
      <w:ind w:firstLineChars="200" w:firstLine="420"/>
    </w:pPr>
    <w:rPr>
      <w:rFonts w:ascii="Times New Roman" w:hAnsi="Times New Roman"/>
    </w:rPr>
  </w:style>
  <w:style w:type="paragraph" w:customStyle="1" w:styleId="TableParagraph">
    <w:name w:val="Table Paragraph"/>
    <w:basedOn w:val="a"/>
    <w:rsid w:val="008629FB"/>
    <w:pPr>
      <w:autoSpaceDE w:val="0"/>
      <w:autoSpaceDN w:val="0"/>
      <w:jc w:val="left"/>
    </w:pPr>
    <w:rPr>
      <w:rFonts w:ascii="宋体" w:hAnsi="宋体" w:cs="宋体"/>
      <w:kern w:val="0"/>
      <w:sz w:val="22"/>
    </w:rPr>
  </w:style>
  <w:style w:type="paragraph" w:customStyle="1" w:styleId="11">
    <w:name w:val="批注主题1"/>
    <w:basedOn w:val="a3"/>
    <w:next w:val="a3"/>
    <w:link w:val="Char5"/>
    <w:rsid w:val="008629FB"/>
    <w:pPr>
      <w:adjustRightInd/>
      <w:spacing w:line="240" w:lineRule="auto"/>
      <w:textAlignment w:val="auto"/>
    </w:pPr>
    <w:rPr>
      <w:b/>
      <w:bCs/>
    </w:rPr>
  </w:style>
  <w:style w:type="character" w:customStyle="1" w:styleId="12">
    <w:name w:val="批注引用1"/>
    <w:rsid w:val="008629FB"/>
    <w:rPr>
      <w:rFonts w:ascii="Times New Roman" w:eastAsia="宋体" w:hAnsi="Times New Roman" w:cs="Times New Roman"/>
      <w:sz w:val="21"/>
      <w:szCs w:val="21"/>
    </w:rPr>
  </w:style>
  <w:style w:type="character" w:customStyle="1" w:styleId="Char12">
    <w:name w:val="批注文字 Char1"/>
    <w:rsid w:val="008629FB"/>
    <w:rPr>
      <w:rFonts w:ascii="Times New Roman" w:eastAsia="宋体" w:hAnsi="Times New Roman" w:cs="Times New Roman"/>
    </w:rPr>
  </w:style>
  <w:style w:type="character" w:customStyle="1" w:styleId="13">
    <w:name w:val="行号1"/>
    <w:rsid w:val="008629FB"/>
    <w:rPr>
      <w:rFonts w:ascii="Times New Roman" w:eastAsia="宋体" w:hAnsi="Times New Roman" w:cs="Times New Roman"/>
    </w:rPr>
  </w:style>
  <w:style w:type="paragraph" w:customStyle="1" w:styleId="Default">
    <w:name w:val="Default"/>
    <w:rsid w:val="008629FB"/>
    <w:pPr>
      <w:widowControl w:val="0"/>
      <w:autoSpaceDE w:val="0"/>
      <w:autoSpaceDN w:val="0"/>
    </w:pPr>
    <w:rPr>
      <w:rFonts w:ascii="宋体" w:eastAsia="宋体" w:hAnsi="宋体" w:cs="Times New Roman" w:hint="eastAsia"/>
      <w:color w:val="000000"/>
      <w:kern w:val="0"/>
      <w:sz w:val="24"/>
      <w:szCs w:val="20"/>
    </w:rPr>
  </w:style>
  <w:style w:type="paragraph" w:customStyle="1" w:styleId="31">
    <w:name w:val="列出段落3"/>
    <w:rsid w:val="008629FB"/>
    <w:pPr>
      <w:ind w:firstLineChars="200" w:firstLine="420"/>
    </w:pPr>
    <w:rPr>
      <w:rFonts w:ascii="Times New Roman" w:eastAsia="宋体" w:hAnsi="Times New Roman" w:cs="Times New Roman"/>
      <w:kern w:val="0"/>
      <w:sz w:val="20"/>
      <w:szCs w:val="20"/>
    </w:rPr>
  </w:style>
  <w:style w:type="paragraph" w:customStyle="1" w:styleId="p0">
    <w:name w:val="p0"/>
    <w:basedOn w:val="a"/>
    <w:rsid w:val="008629FB"/>
    <w:pPr>
      <w:widowControl/>
    </w:pPr>
    <w:rPr>
      <w:rFonts w:ascii="Times New Roman" w:hAnsi="Times New Roman" w:cs="宋体"/>
      <w:kern w:val="0"/>
      <w:szCs w:val="21"/>
    </w:rPr>
  </w:style>
  <w:style w:type="paragraph" w:customStyle="1" w:styleId="p15">
    <w:name w:val="p15"/>
    <w:basedOn w:val="a"/>
    <w:rsid w:val="008629FB"/>
    <w:pPr>
      <w:widowControl/>
      <w:adjustRightInd w:val="0"/>
      <w:spacing w:line="312" w:lineRule="atLeast"/>
      <w:ind w:firstLine="420"/>
      <w:textAlignment w:val="baseline"/>
    </w:pPr>
    <w:rPr>
      <w:rFonts w:ascii="Times New Roman" w:hAnsi="Times New Roman" w:cs="宋体"/>
      <w:kern w:val="0"/>
      <w:szCs w:val="21"/>
    </w:rPr>
  </w:style>
  <w:style w:type="paragraph" w:customStyle="1" w:styleId="14">
    <w:name w:val="列出段落1"/>
    <w:basedOn w:val="a"/>
    <w:rsid w:val="008629FB"/>
    <w:pPr>
      <w:ind w:firstLineChars="200" w:firstLine="420"/>
    </w:pPr>
    <w:rPr>
      <w:rFonts w:ascii="Times New Roman" w:hAnsi="Times New Roman"/>
      <w:kern w:val="0"/>
      <w:sz w:val="20"/>
      <w:szCs w:val="20"/>
    </w:rPr>
  </w:style>
  <w:style w:type="paragraph" w:customStyle="1" w:styleId="21">
    <w:name w:val="列出段落2"/>
    <w:basedOn w:val="a"/>
    <w:rsid w:val="008629FB"/>
    <w:pPr>
      <w:ind w:firstLineChars="200" w:firstLine="420"/>
    </w:pPr>
    <w:rPr>
      <w:rFonts w:ascii="Times New Roman" w:hAnsi="Times New Roman"/>
    </w:rPr>
  </w:style>
  <w:style w:type="character" w:styleId="af2">
    <w:name w:val="Placeholder Text"/>
    <w:rsid w:val="008629FB"/>
    <w:rPr>
      <w:rFonts w:ascii="Times New Roman" w:eastAsia="宋体" w:hAnsi="Times New Roman" w:cs="Times New Roman"/>
      <w:color w:val="808080"/>
    </w:rPr>
  </w:style>
  <w:style w:type="paragraph" w:customStyle="1" w:styleId="15">
    <w:name w:val="修订1"/>
    <w:rsid w:val="008629FB"/>
    <w:rPr>
      <w:rFonts w:ascii="Calibri" w:eastAsia="宋体" w:hAnsi="Calibri" w:cs="Times New Roman"/>
    </w:rPr>
  </w:style>
  <w:style w:type="paragraph" w:customStyle="1" w:styleId="TOC1">
    <w:name w:val="TOC 标题1"/>
    <w:basedOn w:val="1"/>
    <w:next w:val="a"/>
    <w:rsid w:val="008629FB"/>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22">
    <w:name w:val="修订2"/>
    <w:rsid w:val="008629FB"/>
    <w:rPr>
      <w:rFonts w:ascii="Calibri" w:eastAsia="宋体" w:hAnsi="Calibri" w:cs="Times New Roman"/>
    </w:rPr>
  </w:style>
  <w:style w:type="paragraph" w:customStyle="1" w:styleId="TOC2">
    <w:name w:val="TOC 标题2"/>
    <w:basedOn w:val="1"/>
    <w:next w:val="a"/>
    <w:rsid w:val="008629FB"/>
    <w:pPr>
      <w:outlineLvl w:val="9"/>
    </w:pPr>
  </w:style>
  <w:style w:type="character" w:customStyle="1" w:styleId="Char13">
    <w:name w:val="页眉 Char1"/>
    <w:rsid w:val="008629FB"/>
    <w:rPr>
      <w:rFonts w:ascii="Times New Roman" w:eastAsia="宋体" w:hAnsi="Times New Roman" w:cs="Times New Roman"/>
      <w:snapToGrid w:val="0"/>
      <w:sz w:val="18"/>
      <w:szCs w:val="18"/>
    </w:rPr>
  </w:style>
  <w:style w:type="paragraph" w:customStyle="1" w:styleId="af3">
    <w:name w:val="表格内容"/>
    <w:basedOn w:val="a"/>
    <w:rsid w:val="008629FB"/>
    <w:pPr>
      <w:adjustRightInd w:val="0"/>
      <w:jc w:val="center"/>
      <w:textAlignment w:val="baseline"/>
    </w:pPr>
    <w:rPr>
      <w:rFonts w:ascii="Times New Roman" w:eastAsia="楷体" w:hAnsi="Times New Roman"/>
      <w:snapToGrid w:val="0"/>
      <w:sz w:val="24"/>
      <w:szCs w:val="18"/>
    </w:rPr>
  </w:style>
  <w:style w:type="paragraph" w:customStyle="1" w:styleId="32">
    <w:name w:val="修订3"/>
    <w:rsid w:val="008629FB"/>
    <w:rPr>
      <w:rFonts w:ascii="Calibri" w:eastAsia="宋体" w:hAnsi="Calibri" w:cs="Times New Roman"/>
    </w:rPr>
  </w:style>
  <w:style w:type="paragraph" w:customStyle="1" w:styleId="msolistparagraph0">
    <w:name w:val="msolistparagraph"/>
    <w:basedOn w:val="a"/>
    <w:rsid w:val="008629FB"/>
    <w:pPr>
      <w:ind w:firstLineChars="200" w:firstLine="420"/>
    </w:pPr>
    <w:rPr>
      <w:rFonts w:ascii="Times New Roman" w:hAnsi="Times New Roman"/>
    </w:rPr>
  </w:style>
  <w:style w:type="paragraph" w:customStyle="1" w:styleId="WPSOffice1">
    <w:name w:val="WPSOffice手动目录 1"/>
    <w:rsid w:val="008629FB"/>
    <w:rPr>
      <w:rFonts w:ascii="Times New Roman" w:eastAsia="宋体" w:hAnsi="Times New Roman" w:cs="Times New Roman"/>
      <w:kern w:val="0"/>
      <w:sz w:val="20"/>
      <w:szCs w:val="20"/>
    </w:rPr>
  </w:style>
  <w:style w:type="paragraph" w:customStyle="1" w:styleId="WPSOffice2">
    <w:name w:val="WPSOffice手动目录 2"/>
    <w:rsid w:val="008629FB"/>
    <w:pPr>
      <w:ind w:leftChars="200" w:left="200"/>
    </w:pPr>
    <w:rPr>
      <w:rFonts w:ascii="Times New Roman" w:eastAsia="宋体" w:hAnsi="Times New Roman" w:cs="Times New Roman"/>
      <w:kern w:val="0"/>
      <w:sz w:val="20"/>
      <w:szCs w:val="20"/>
    </w:rPr>
  </w:style>
  <w:style w:type="paragraph" w:customStyle="1" w:styleId="WPSOffice3">
    <w:name w:val="WPSOffice手动目录 3"/>
    <w:rsid w:val="008629FB"/>
    <w:pPr>
      <w:ind w:leftChars="400" w:left="400"/>
    </w:pPr>
    <w:rPr>
      <w:rFonts w:ascii="Times New Roman" w:eastAsia="宋体" w:hAnsi="Times New Roman" w:cs="Times New Roman"/>
      <w:kern w:val="0"/>
      <w:sz w:val="20"/>
      <w:szCs w:val="20"/>
    </w:rPr>
  </w:style>
  <w:style w:type="paragraph" w:customStyle="1" w:styleId="4">
    <w:name w:val="修订4"/>
    <w:rsid w:val="008629FB"/>
    <w:rPr>
      <w:rFonts w:ascii="Calibri" w:eastAsia="宋体" w:hAnsi="Calibri" w:cs="Times New Roman"/>
    </w:rPr>
  </w:style>
  <w:style w:type="paragraph" w:customStyle="1" w:styleId="5">
    <w:name w:val="修订5"/>
    <w:rsid w:val="008629FB"/>
    <w:rPr>
      <w:rFonts w:ascii="Calibri" w:eastAsia="宋体" w:hAnsi="Calibri" w:cs="Times New Roman"/>
    </w:rPr>
  </w:style>
  <w:style w:type="paragraph" w:customStyle="1" w:styleId="6">
    <w:name w:val="修订6"/>
    <w:rsid w:val="008629FB"/>
    <w:rPr>
      <w:rFonts w:ascii="Calibri" w:eastAsia="宋体" w:hAnsi="Calibri" w:cs="Times New Roman"/>
    </w:rPr>
  </w:style>
  <w:style w:type="paragraph" w:customStyle="1" w:styleId="7">
    <w:name w:val="修订7"/>
    <w:rsid w:val="008629FB"/>
    <w:rPr>
      <w:rFonts w:ascii="Calibri" w:eastAsia="宋体" w:hAnsi="Calibri" w:cs="Times New Roman"/>
    </w:rPr>
  </w:style>
  <w:style w:type="paragraph" w:customStyle="1" w:styleId="8">
    <w:name w:val="修订8"/>
    <w:rsid w:val="008629FB"/>
    <w:rPr>
      <w:rFonts w:ascii="Calibri" w:eastAsia="宋体" w:hAnsi="Calibri" w:cs="Times New Roman"/>
    </w:rPr>
  </w:style>
  <w:style w:type="paragraph" w:customStyle="1" w:styleId="9">
    <w:name w:val="修订9"/>
    <w:rsid w:val="008629FB"/>
    <w:rPr>
      <w:rFonts w:ascii="Calibri" w:eastAsia="宋体" w:hAnsi="Calibri" w:cs="Times New Roman"/>
    </w:rPr>
  </w:style>
  <w:style w:type="paragraph" w:customStyle="1" w:styleId="100">
    <w:name w:val="修订10"/>
    <w:rsid w:val="008629FB"/>
    <w:rPr>
      <w:rFonts w:ascii="Calibri" w:eastAsia="宋体" w:hAnsi="Calibri" w:cs="Times New Roman"/>
    </w:rPr>
  </w:style>
  <w:style w:type="paragraph" w:styleId="af4">
    <w:name w:val="Revision"/>
    <w:rsid w:val="008629FB"/>
    <w:rPr>
      <w:rFonts w:ascii="Calibri" w:eastAsia="宋体" w:hAnsi="Calibri" w:cs="Times New Roman"/>
    </w:rPr>
  </w:style>
  <w:style w:type="table" w:customStyle="1" w:styleId="TableNormal">
    <w:name w:val="Table Normal"/>
    <w:rsid w:val="008629FB"/>
    <w:pPr>
      <w:widowControl w:val="0"/>
      <w:autoSpaceDE w:val="0"/>
      <w:autoSpaceDN w:val="0"/>
    </w:pPr>
    <w:rPr>
      <w:rFonts w:ascii="等线" w:eastAsia="等线" w:hAnsi="等线" w:cs="Times New Roman"/>
      <w:kern w:val="0"/>
      <w:sz w:val="22"/>
      <w:lang w:eastAsia="en-US"/>
    </w:rPr>
    <w:tblPr>
      <w:tblCellMar>
        <w:top w:w="0" w:type="dxa"/>
        <w:left w:w="0" w:type="dxa"/>
        <w:bottom w:w="0" w:type="dxa"/>
        <w:right w:w="0" w:type="dxa"/>
      </w:tblCellMar>
    </w:tblPr>
  </w:style>
  <w:style w:type="paragraph" w:customStyle="1" w:styleId="Style79">
    <w:name w:val="_Style 79"/>
    <w:basedOn w:val="a"/>
    <w:next w:val="af1"/>
    <w:rsid w:val="008629FB"/>
    <w:pPr>
      <w:ind w:firstLineChars="200" w:firstLine="420"/>
    </w:pPr>
    <w:rPr>
      <w:rFonts w:ascii="Times New Roman" w:hAnsi="Times New Roman"/>
    </w:rPr>
  </w:style>
  <w:style w:type="character" w:customStyle="1" w:styleId="af5">
    <w:name w:val="批注文字 字符"/>
    <w:rsid w:val="008629FB"/>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8629FB"/>
    <w:pPr>
      <w:widowControl w:val="0"/>
      <w:jc w:val="both"/>
    </w:pPr>
    <w:rPr>
      <w:rFonts w:ascii="Calibri" w:eastAsia="宋体" w:hAnsi="Calibri" w:cs="Times New Roman"/>
    </w:rPr>
  </w:style>
  <w:style w:type="paragraph" w:styleId="1">
    <w:name w:val="heading 1"/>
    <w:basedOn w:val="a"/>
    <w:next w:val="a"/>
    <w:link w:val="1Char"/>
    <w:qFormat/>
    <w:rsid w:val="008629FB"/>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1"/>
    <w:qFormat/>
    <w:rsid w:val="008629FB"/>
    <w:pPr>
      <w:keepNext/>
      <w:keepLines/>
      <w:spacing w:before="260" w:after="260" w:line="413" w:lineRule="auto"/>
      <w:outlineLvl w:val="1"/>
    </w:pPr>
    <w:rPr>
      <w:rFonts w:ascii="Arial" w:eastAsia="黑体" w:hAnsi="Arial"/>
      <w:sz w:val="32"/>
      <w:szCs w:val="20"/>
    </w:rPr>
  </w:style>
  <w:style w:type="paragraph" w:styleId="3">
    <w:name w:val="heading 3"/>
    <w:basedOn w:val="a"/>
    <w:next w:val="a"/>
    <w:link w:val="3Char"/>
    <w:qFormat/>
    <w:rsid w:val="008629FB"/>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629FB"/>
    <w:rPr>
      <w:rFonts w:ascii="Times New Roman" w:eastAsia="宋体" w:hAnsi="Times New Roman" w:cs="Times New Roman"/>
      <w:b/>
      <w:bCs/>
      <w:kern w:val="44"/>
      <w:sz w:val="44"/>
      <w:szCs w:val="44"/>
    </w:rPr>
  </w:style>
  <w:style w:type="character" w:customStyle="1" w:styleId="2Char">
    <w:name w:val="标题 2 Char"/>
    <w:basedOn w:val="a0"/>
    <w:rsid w:val="008629FB"/>
    <w:rPr>
      <w:rFonts w:asciiTheme="majorHAnsi" w:eastAsiaTheme="majorEastAsia" w:hAnsiTheme="majorHAnsi" w:cstheme="majorBidi"/>
      <w:b/>
      <w:bCs/>
      <w:sz w:val="32"/>
      <w:szCs w:val="32"/>
    </w:rPr>
  </w:style>
  <w:style w:type="character" w:customStyle="1" w:styleId="3Char">
    <w:name w:val="标题 3 Char"/>
    <w:basedOn w:val="a0"/>
    <w:link w:val="3"/>
    <w:rsid w:val="008629FB"/>
    <w:rPr>
      <w:rFonts w:ascii="Times New Roman" w:eastAsia="宋体" w:hAnsi="Times New Roman" w:cs="Times New Roman"/>
      <w:b/>
      <w:sz w:val="32"/>
      <w:szCs w:val="20"/>
    </w:rPr>
  </w:style>
  <w:style w:type="character" w:customStyle="1" w:styleId="2Char1">
    <w:name w:val="标题 2 Char1"/>
    <w:link w:val="2"/>
    <w:rsid w:val="008629FB"/>
    <w:rPr>
      <w:rFonts w:ascii="Arial" w:eastAsia="黑体" w:hAnsi="Arial" w:cs="Times New Roman"/>
      <w:sz w:val="32"/>
      <w:szCs w:val="20"/>
    </w:rPr>
  </w:style>
  <w:style w:type="paragraph" w:styleId="a3">
    <w:name w:val="annotation text"/>
    <w:basedOn w:val="a"/>
    <w:link w:val="Char"/>
    <w:rsid w:val="008629FB"/>
    <w:pPr>
      <w:adjustRightInd w:val="0"/>
      <w:spacing w:line="312" w:lineRule="atLeast"/>
      <w:jc w:val="left"/>
      <w:textAlignment w:val="baseline"/>
    </w:pPr>
    <w:rPr>
      <w:rFonts w:ascii="Times New Roman" w:hAnsi="Times New Roman"/>
    </w:rPr>
  </w:style>
  <w:style w:type="character" w:customStyle="1" w:styleId="Char">
    <w:name w:val="批注文字 Char"/>
    <w:basedOn w:val="a0"/>
    <w:link w:val="a3"/>
    <w:rsid w:val="008629FB"/>
    <w:rPr>
      <w:rFonts w:ascii="Times New Roman" w:eastAsia="宋体" w:hAnsi="Times New Roman" w:cs="Times New Roman"/>
    </w:rPr>
  </w:style>
  <w:style w:type="paragraph" w:styleId="a4">
    <w:name w:val="Body Text"/>
    <w:basedOn w:val="a"/>
    <w:link w:val="Char0"/>
    <w:rsid w:val="008629FB"/>
    <w:pPr>
      <w:autoSpaceDE w:val="0"/>
      <w:autoSpaceDN w:val="0"/>
      <w:jc w:val="left"/>
    </w:pPr>
    <w:rPr>
      <w:rFonts w:ascii="宋体" w:hAnsi="宋体"/>
      <w:kern w:val="0"/>
      <w:sz w:val="32"/>
      <w:szCs w:val="32"/>
    </w:rPr>
  </w:style>
  <w:style w:type="character" w:customStyle="1" w:styleId="Char0">
    <w:name w:val="正文文本 Char"/>
    <w:basedOn w:val="a0"/>
    <w:link w:val="a4"/>
    <w:rsid w:val="008629FB"/>
    <w:rPr>
      <w:rFonts w:ascii="宋体" w:eastAsia="宋体" w:hAnsi="宋体" w:cs="Times New Roman"/>
      <w:kern w:val="0"/>
      <w:sz w:val="32"/>
      <w:szCs w:val="32"/>
    </w:rPr>
  </w:style>
  <w:style w:type="paragraph" w:styleId="30">
    <w:name w:val="toc 3"/>
    <w:basedOn w:val="a"/>
    <w:next w:val="a"/>
    <w:rsid w:val="008629FB"/>
    <w:pPr>
      <w:tabs>
        <w:tab w:val="right" w:leader="dot" w:pos="8302"/>
      </w:tabs>
      <w:spacing w:line="360" w:lineRule="auto"/>
      <w:ind w:leftChars="400" w:left="840"/>
    </w:pPr>
    <w:rPr>
      <w:rFonts w:ascii="Times New Roman" w:hAnsi="Times New Roman"/>
    </w:rPr>
  </w:style>
  <w:style w:type="paragraph" w:styleId="a5">
    <w:name w:val="Balloon Text"/>
    <w:basedOn w:val="a"/>
    <w:link w:val="Char1"/>
    <w:rsid w:val="008629FB"/>
    <w:rPr>
      <w:rFonts w:ascii="Times New Roman" w:hAnsi="Times New Roman"/>
      <w:kern w:val="0"/>
      <w:sz w:val="18"/>
      <w:szCs w:val="18"/>
    </w:rPr>
  </w:style>
  <w:style w:type="character" w:customStyle="1" w:styleId="Char1">
    <w:name w:val="批注框文本 Char"/>
    <w:basedOn w:val="a0"/>
    <w:link w:val="a5"/>
    <w:rsid w:val="008629FB"/>
    <w:rPr>
      <w:rFonts w:ascii="Times New Roman" w:eastAsia="宋体" w:hAnsi="Times New Roman" w:cs="Times New Roman"/>
      <w:kern w:val="0"/>
      <w:sz w:val="18"/>
      <w:szCs w:val="18"/>
    </w:rPr>
  </w:style>
  <w:style w:type="paragraph" w:styleId="a6">
    <w:name w:val="footer"/>
    <w:basedOn w:val="a"/>
    <w:link w:val="Char10"/>
    <w:uiPriority w:val="99"/>
    <w:rsid w:val="008629FB"/>
    <w:pPr>
      <w:tabs>
        <w:tab w:val="center" w:pos="4153"/>
        <w:tab w:val="right" w:pos="8306"/>
      </w:tabs>
      <w:snapToGrid w:val="0"/>
      <w:jc w:val="left"/>
    </w:pPr>
    <w:rPr>
      <w:rFonts w:ascii="Times New Roman" w:hAnsi="Times New Roman"/>
      <w:kern w:val="0"/>
      <w:sz w:val="18"/>
      <w:szCs w:val="18"/>
    </w:rPr>
  </w:style>
  <w:style w:type="character" w:customStyle="1" w:styleId="Char2">
    <w:name w:val="页脚 Char"/>
    <w:basedOn w:val="a0"/>
    <w:uiPriority w:val="99"/>
    <w:rsid w:val="008629FB"/>
    <w:rPr>
      <w:rFonts w:ascii="Calibri" w:eastAsia="宋体" w:hAnsi="Calibri" w:cs="Times New Roman"/>
      <w:sz w:val="18"/>
      <w:szCs w:val="18"/>
    </w:rPr>
  </w:style>
  <w:style w:type="character" w:customStyle="1" w:styleId="Char10">
    <w:name w:val="页脚 Char1"/>
    <w:link w:val="a6"/>
    <w:uiPriority w:val="99"/>
    <w:rsid w:val="008629FB"/>
    <w:rPr>
      <w:rFonts w:ascii="Times New Roman" w:eastAsia="宋体" w:hAnsi="Times New Roman" w:cs="Times New Roman"/>
      <w:kern w:val="0"/>
      <w:sz w:val="18"/>
      <w:szCs w:val="18"/>
    </w:rPr>
  </w:style>
  <w:style w:type="paragraph" w:styleId="a7">
    <w:name w:val="header"/>
    <w:basedOn w:val="a"/>
    <w:link w:val="Char3"/>
    <w:rsid w:val="008629FB"/>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3">
    <w:name w:val="页眉 Char"/>
    <w:basedOn w:val="a0"/>
    <w:link w:val="a7"/>
    <w:rsid w:val="008629FB"/>
    <w:rPr>
      <w:rFonts w:ascii="Times New Roman" w:eastAsia="宋体" w:hAnsi="Times New Roman" w:cs="Times New Roman"/>
      <w:kern w:val="0"/>
      <w:sz w:val="18"/>
      <w:szCs w:val="18"/>
    </w:rPr>
  </w:style>
  <w:style w:type="paragraph" w:styleId="10">
    <w:name w:val="toc 1"/>
    <w:basedOn w:val="a"/>
    <w:next w:val="a"/>
    <w:rsid w:val="008629FB"/>
    <w:rPr>
      <w:rFonts w:ascii="Times New Roman" w:hAnsi="Times New Roman"/>
    </w:rPr>
  </w:style>
  <w:style w:type="paragraph" w:styleId="a8">
    <w:name w:val="footnote text"/>
    <w:basedOn w:val="a"/>
    <w:link w:val="Char4"/>
    <w:rsid w:val="008629FB"/>
    <w:pPr>
      <w:snapToGrid w:val="0"/>
      <w:jc w:val="left"/>
    </w:pPr>
    <w:rPr>
      <w:rFonts w:ascii="Times New Roman" w:hAnsi="Times New Roman"/>
      <w:sz w:val="18"/>
      <w:szCs w:val="18"/>
    </w:rPr>
  </w:style>
  <w:style w:type="character" w:customStyle="1" w:styleId="Char4">
    <w:name w:val="脚注文本 Char"/>
    <w:basedOn w:val="a0"/>
    <w:link w:val="a8"/>
    <w:rsid w:val="008629FB"/>
    <w:rPr>
      <w:rFonts w:ascii="Times New Roman" w:eastAsia="宋体" w:hAnsi="Times New Roman" w:cs="Times New Roman"/>
      <w:sz w:val="18"/>
      <w:szCs w:val="18"/>
    </w:rPr>
  </w:style>
  <w:style w:type="paragraph" w:styleId="20">
    <w:name w:val="toc 2"/>
    <w:basedOn w:val="a"/>
    <w:next w:val="a"/>
    <w:rsid w:val="008629FB"/>
    <w:pPr>
      <w:tabs>
        <w:tab w:val="right" w:leader="dot" w:pos="8302"/>
      </w:tabs>
      <w:spacing w:line="360" w:lineRule="auto"/>
      <w:ind w:leftChars="200" w:left="420"/>
    </w:pPr>
    <w:rPr>
      <w:rFonts w:ascii="Times New Roman" w:hAnsi="Times New Roman"/>
    </w:rPr>
  </w:style>
  <w:style w:type="paragraph" w:styleId="a9">
    <w:name w:val="Normal (Web)"/>
    <w:basedOn w:val="a"/>
    <w:uiPriority w:val="99"/>
    <w:qFormat/>
    <w:rsid w:val="008629FB"/>
    <w:rPr>
      <w:rFonts w:ascii="Times New Roman" w:hAnsi="Times New Roman"/>
      <w:sz w:val="24"/>
      <w:szCs w:val="24"/>
    </w:rPr>
  </w:style>
  <w:style w:type="paragraph" w:styleId="aa">
    <w:name w:val="annotation subject"/>
    <w:basedOn w:val="a3"/>
    <w:next w:val="a3"/>
    <w:link w:val="Char11"/>
    <w:rsid w:val="008629FB"/>
    <w:pPr>
      <w:adjustRightInd/>
      <w:spacing w:line="240" w:lineRule="auto"/>
      <w:textAlignment w:val="auto"/>
    </w:pPr>
    <w:rPr>
      <w:b/>
      <w:bCs/>
    </w:rPr>
  </w:style>
  <w:style w:type="character" w:customStyle="1" w:styleId="Char5">
    <w:name w:val="批注主题 Char"/>
    <w:basedOn w:val="Char"/>
    <w:link w:val="11"/>
    <w:rsid w:val="008629FB"/>
    <w:rPr>
      <w:rFonts w:ascii="Times New Roman" w:eastAsia="宋体" w:hAnsi="Times New Roman" w:cs="Times New Roman"/>
      <w:b/>
      <w:bCs/>
    </w:rPr>
  </w:style>
  <w:style w:type="character" w:customStyle="1" w:styleId="Char11">
    <w:name w:val="批注主题 Char1"/>
    <w:link w:val="aa"/>
    <w:rsid w:val="008629FB"/>
    <w:rPr>
      <w:rFonts w:ascii="Times New Roman" w:eastAsia="宋体" w:hAnsi="Times New Roman" w:cs="Times New Roman"/>
      <w:b/>
      <w:bCs/>
    </w:rPr>
  </w:style>
  <w:style w:type="table" w:styleId="ab">
    <w:name w:val="Table Grid"/>
    <w:basedOn w:val="a1"/>
    <w:rsid w:val="008629FB"/>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rsid w:val="008629FB"/>
    <w:rPr>
      <w:rFonts w:ascii="Times New Roman" w:eastAsia="宋体" w:hAnsi="Times New Roman" w:cs="Times New Roman"/>
    </w:rPr>
  </w:style>
  <w:style w:type="character" w:styleId="ad">
    <w:name w:val="FollowedHyperlink"/>
    <w:rsid w:val="008629FB"/>
    <w:rPr>
      <w:rFonts w:ascii="Times New Roman" w:eastAsia="宋体" w:hAnsi="Times New Roman" w:cs="Times New Roman"/>
      <w:color w:val="800080"/>
      <w:u w:val="single"/>
    </w:rPr>
  </w:style>
  <w:style w:type="character" w:styleId="ae">
    <w:name w:val="Hyperlink"/>
    <w:rsid w:val="008629FB"/>
    <w:rPr>
      <w:rFonts w:ascii="Times New Roman" w:eastAsia="宋体" w:hAnsi="Times New Roman" w:cs="Times New Roman"/>
      <w:color w:val="0563C1"/>
      <w:u w:val="single"/>
    </w:rPr>
  </w:style>
  <w:style w:type="character" w:styleId="af">
    <w:name w:val="annotation reference"/>
    <w:rsid w:val="008629FB"/>
    <w:rPr>
      <w:rFonts w:ascii="Times New Roman" w:eastAsia="宋体" w:hAnsi="Times New Roman" w:cs="Times New Roman"/>
      <w:sz w:val="21"/>
      <w:szCs w:val="21"/>
    </w:rPr>
  </w:style>
  <w:style w:type="character" w:styleId="af0">
    <w:name w:val="footnote reference"/>
    <w:rsid w:val="008629FB"/>
    <w:rPr>
      <w:rFonts w:ascii="Times New Roman" w:eastAsia="宋体" w:hAnsi="Times New Roman" w:cs="Times New Roman"/>
      <w:vertAlign w:val="superscript"/>
    </w:rPr>
  </w:style>
  <w:style w:type="paragraph" w:styleId="TOC">
    <w:name w:val="TOC Heading"/>
    <w:basedOn w:val="1"/>
    <w:next w:val="a"/>
    <w:qFormat/>
    <w:rsid w:val="008629FB"/>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styleId="af1">
    <w:name w:val="List Paragraph"/>
    <w:basedOn w:val="a"/>
    <w:qFormat/>
    <w:rsid w:val="008629FB"/>
    <w:pPr>
      <w:ind w:firstLineChars="200" w:firstLine="420"/>
    </w:pPr>
    <w:rPr>
      <w:rFonts w:ascii="Times New Roman" w:hAnsi="Times New Roman"/>
    </w:rPr>
  </w:style>
  <w:style w:type="paragraph" w:customStyle="1" w:styleId="TableParagraph">
    <w:name w:val="Table Paragraph"/>
    <w:basedOn w:val="a"/>
    <w:rsid w:val="008629FB"/>
    <w:pPr>
      <w:autoSpaceDE w:val="0"/>
      <w:autoSpaceDN w:val="0"/>
      <w:jc w:val="left"/>
    </w:pPr>
    <w:rPr>
      <w:rFonts w:ascii="宋体" w:hAnsi="宋体" w:cs="宋体"/>
      <w:kern w:val="0"/>
      <w:sz w:val="22"/>
    </w:rPr>
  </w:style>
  <w:style w:type="paragraph" w:customStyle="1" w:styleId="11">
    <w:name w:val="批注主题1"/>
    <w:basedOn w:val="a3"/>
    <w:next w:val="a3"/>
    <w:link w:val="Char5"/>
    <w:rsid w:val="008629FB"/>
    <w:pPr>
      <w:adjustRightInd/>
      <w:spacing w:line="240" w:lineRule="auto"/>
      <w:textAlignment w:val="auto"/>
    </w:pPr>
    <w:rPr>
      <w:b/>
      <w:bCs/>
    </w:rPr>
  </w:style>
  <w:style w:type="character" w:customStyle="1" w:styleId="12">
    <w:name w:val="批注引用1"/>
    <w:rsid w:val="008629FB"/>
    <w:rPr>
      <w:rFonts w:ascii="Times New Roman" w:eastAsia="宋体" w:hAnsi="Times New Roman" w:cs="Times New Roman"/>
      <w:sz w:val="21"/>
      <w:szCs w:val="21"/>
    </w:rPr>
  </w:style>
  <w:style w:type="character" w:customStyle="1" w:styleId="Char12">
    <w:name w:val="批注文字 Char1"/>
    <w:rsid w:val="008629FB"/>
    <w:rPr>
      <w:rFonts w:ascii="Times New Roman" w:eastAsia="宋体" w:hAnsi="Times New Roman" w:cs="Times New Roman"/>
    </w:rPr>
  </w:style>
  <w:style w:type="character" w:customStyle="1" w:styleId="13">
    <w:name w:val="行号1"/>
    <w:rsid w:val="008629FB"/>
    <w:rPr>
      <w:rFonts w:ascii="Times New Roman" w:eastAsia="宋体" w:hAnsi="Times New Roman" w:cs="Times New Roman"/>
    </w:rPr>
  </w:style>
  <w:style w:type="paragraph" w:customStyle="1" w:styleId="Default">
    <w:name w:val="Default"/>
    <w:rsid w:val="008629FB"/>
    <w:pPr>
      <w:widowControl w:val="0"/>
      <w:autoSpaceDE w:val="0"/>
      <w:autoSpaceDN w:val="0"/>
    </w:pPr>
    <w:rPr>
      <w:rFonts w:ascii="宋体" w:eastAsia="宋体" w:hAnsi="宋体" w:cs="Times New Roman" w:hint="eastAsia"/>
      <w:color w:val="000000"/>
      <w:kern w:val="0"/>
      <w:sz w:val="24"/>
      <w:szCs w:val="20"/>
    </w:rPr>
  </w:style>
  <w:style w:type="paragraph" w:customStyle="1" w:styleId="31">
    <w:name w:val="列出段落3"/>
    <w:rsid w:val="008629FB"/>
    <w:pPr>
      <w:ind w:firstLineChars="200" w:firstLine="420"/>
    </w:pPr>
    <w:rPr>
      <w:rFonts w:ascii="Times New Roman" w:eastAsia="宋体" w:hAnsi="Times New Roman" w:cs="Times New Roman"/>
      <w:kern w:val="0"/>
      <w:sz w:val="20"/>
      <w:szCs w:val="20"/>
    </w:rPr>
  </w:style>
  <w:style w:type="paragraph" w:customStyle="1" w:styleId="p0">
    <w:name w:val="p0"/>
    <w:basedOn w:val="a"/>
    <w:rsid w:val="008629FB"/>
    <w:pPr>
      <w:widowControl/>
    </w:pPr>
    <w:rPr>
      <w:rFonts w:ascii="Times New Roman" w:hAnsi="Times New Roman" w:cs="宋体"/>
      <w:kern w:val="0"/>
      <w:szCs w:val="21"/>
    </w:rPr>
  </w:style>
  <w:style w:type="paragraph" w:customStyle="1" w:styleId="p15">
    <w:name w:val="p15"/>
    <w:basedOn w:val="a"/>
    <w:rsid w:val="008629FB"/>
    <w:pPr>
      <w:widowControl/>
      <w:adjustRightInd w:val="0"/>
      <w:spacing w:line="312" w:lineRule="atLeast"/>
      <w:ind w:firstLine="420"/>
      <w:textAlignment w:val="baseline"/>
    </w:pPr>
    <w:rPr>
      <w:rFonts w:ascii="Times New Roman" w:hAnsi="Times New Roman" w:cs="宋体"/>
      <w:kern w:val="0"/>
      <w:szCs w:val="21"/>
    </w:rPr>
  </w:style>
  <w:style w:type="paragraph" w:customStyle="1" w:styleId="14">
    <w:name w:val="列出段落1"/>
    <w:basedOn w:val="a"/>
    <w:rsid w:val="008629FB"/>
    <w:pPr>
      <w:ind w:firstLineChars="200" w:firstLine="420"/>
    </w:pPr>
    <w:rPr>
      <w:rFonts w:ascii="Times New Roman" w:hAnsi="Times New Roman"/>
      <w:kern w:val="0"/>
      <w:sz w:val="20"/>
      <w:szCs w:val="20"/>
    </w:rPr>
  </w:style>
  <w:style w:type="paragraph" w:customStyle="1" w:styleId="21">
    <w:name w:val="列出段落2"/>
    <w:basedOn w:val="a"/>
    <w:rsid w:val="008629FB"/>
    <w:pPr>
      <w:ind w:firstLineChars="200" w:firstLine="420"/>
    </w:pPr>
    <w:rPr>
      <w:rFonts w:ascii="Times New Roman" w:hAnsi="Times New Roman"/>
    </w:rPr>
  </w:style>
  <w:style w:type="character" w:styleId="af2">
    <w:name w:val="Placeholder Text"/>
    <w:rsid w:val="008629FB"/>
    <w:rPr>
      <w:rFonts w:ascii="Times New Roman" w:eastAsia="宋体" w:hAnsi="Times New Roman" w:cs="Times New Roman"/>
      <w:color w:val="808080"/>
    </w:rPr>
  </w:style>
  <w:style w:type="paragraph" w:customStyle="1" w:styleId="15">
    <w:name w:val="修订1"/>
    <w:rsid w:val="008629FB"/>
    <w:rPr>
      <w:rFonts w:ascii="Calibri" w:eastAsia="宋体" w:hAnsi="Calibri" w:cs="Times New Roman"/>
    </w:rPr>
  </w:style>
  <w:style w:type="paragraph" w:customStyle="1" w:styleId="TOC1">
    <w:name w:val="TOC 标题1"/>
    <w:basedOn w:val="1"/>
    <w:next w:val="a"/>
    <w:rsid w:val="008629FB"/>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22">
    <w:name w:val="修订2"/>
    <w:rsid w:val="008629FB"/>
    <w:rPr>
      <w:rFonts w:ascii="Calibri" w:eastAsia="宋体" w:hAnsi="Calibri" w:cs="Times New Roman"/>
    </w:rPr>
  </w:style>
  <w:style w:type="paragraph" w:customStyle="1" w:styleId="TOC2">
    <w:name w:val="TOC 标题2"/>
    <w:basedOn w:val="1"/>
    <w:next w:val="a"/>
    <w:rsid w:val="008629FB"/>
    <w:pPr>
      <w:outlineLvl w:val="9"/>
    </w:pPr>
  </w:style>
  <w:style w:type="character" w:customStyle="1" w:styleId="Char13">
    <w:name w:val="页眉 Char1"/>
    <w:rsid w:val="008629FB"/>
    <w:rPr>
      <w:rFonts w:ascii="Times New Roman" w:eastAsia="宋体" w:hAnsi="Times New Roman" w:cs="Times New Roman"/>
      <w:snapToGrid w:val="0"/>
      <w:sz w:val="18"/>
      <w:szCs w:val="18"/>
    </w:rPr>
  </w:style>
  <w:style w:type="paragraph" w:customStyle="1" w:styleId="af3">
    <w:name w:val="表格内容"/>
    <w:basedOn w:val="a"/>
    <w:rsid w:val="008629FB"/>
    <w:pPr>
      <w:adjustRightInd w:val="0"/>
      <w:jc w:val="center"/>
      <w:textAlignment w:val="baseline"/>
    </w:pPr>
    <w:rPr>
      <w:rFonts w:ascii="Times New Roman" w:eastAsia="楷体" w:hAnsi="Times New Roman"/>
      <w:snapToGrid w:val="0"/>
      <w:sz w:val="24"/>
      <w:szCs w:val="18"/>
    </w:rPr>
  </w:style>
  <w:style w:type="paragraph" w:customStyle="1" w:styleId="32">
    <w:name w:val="修订3"/>
    <w:rsid w:val="008629FB"/>
    <w:rPr>
      <w:rFonts w:ascii="Calibri" w:eastAsia="宋体" w:hAnsi="Calibri" w:cs="Times New Roman"/>
    </w:rPr>
  </w:style>
  <w:style w:type="paragraph" w:customStyle="1" w:styleId="msolistparagraph0">
    <w:name w:val="msolistparagraph"/>
    <w:basedOn w:val="a"/>
    <w:rsid w:val="008629FB"/>
    <w:pPr>
      <w:ind w:firstLineChars="200" w:firstLine="420"/>
    </w:pPr>
    <w:rPr>
      <w:rFonts w:ascii="Times New Roman" w:hAnsi="Times New Roman"/>
    </w:rPr>
  </w:style>
  <w:style w:type="paragraph" w:customStyle="1" w:styleId="WPSOffice1">
    <w:name w:val="WPSOffice手动目录 1"/>
    <w:rsid w:val="008629FB"/>
    <w:rPr>
      <w:rFonts w:ascii="Times New Roman" w:eastAsia="宋体" w:hAnsi="Times New Roman" w:cs="Times New Roman"/>
      <w:kern w:val="0"/>
      <w:sz w:val="20"/>
      <w:szCs w:val="20"/>
    </w:rPr>
  </w:style>
  <w:style w:type="paragraph" w:customStyle="1" w:styleId="WPSOffice2">
    <w:name w:val="WPSOffice手动目录 2"/>
    <w:rsid w:val="008629FB"/>
    <w:pPr>
      <w:ind w:leftChars="200" w:left="200"/>
    </w:pPr>
    <w:rPr>
      <w:rFonts w:ascii="Times New Roman" w:eastAsia="宋体" w:hAnsi="Times New Roman" w:cs="Times New Roman"/>
      <w:kern w:val="0"/>
      <w:sz w:val="20"/>
      <w:szCs w:val="20"/>
    </w:rPr>
  </w:style>
  <w:style w:type="paragraph" w:customStyle="1" w:styleId="WPSOffice3">
    <w:name w:val="WPSOffice手动目录 3"/>
    <w:rsid w:val="008629FB"/>
    <w:pPr>
      <w:ind w:leftChars="400" w:left="400"/>
    </w:pPr>
    <w:rPr>
      <w:rFonts w:ascii="Times New Roman" w:eastAsia="宋体" w:hAnsi="Times New Roman" w:cs="Times New Roman"/>
      <w:kern w:val="0"/>
      <w:sz w:val="20"/>
      <w:szCs w:val="20"/>
    </w:rPr>
  </w:style>
  <w:style w:type="paragraph" w:customStyle="1" w:styleId="4">
    <w:name w:val="修订4"/>
    <w:rsid w:val="008629FB"/>
    <w:rPr>
      <w:rFonts w:ascii="Calibri" w:eastAsia="宋体" w:hAnsi="Calibri" w:cs="Times New Roman"/>
    </w:rPr>
  </w:style>
  <w:style w:type="paragraph" w:customStyle="1" w:styleId="5">
    <w:name w:val="修订5"/>
    <w:rsid w:val="008629FB"/>
    <w:rPr>
      <w:rFonts w:ascii="Calibri" w:eastAsia="宋体" w:hAnsi="Calibri" w:cs="Times New Roman"/>
    </w:rPr>
  </w:style>
  <w:style w:type="paragraph" w:customStyle="1" w:styleId="6">
    <w:name w:val="修订6"/>
    <w:rsid w:val="008629FB"/>
    <w:rPr>
      <w:rFonts w:ascii="Calibri" w:eastAsia="宋体" w:hAnsi="Calibri" w:cs="Times New Roman"/>
    </w:rPr>
  </w:style>
  <w:style w:type="paragraph" w:customStyle="1" w:styleId="7">
    <w:name w:val="修订7"/>
    <w:rsid w:val="008629FB"/>
    <w:rPr>
      <w:rFonts w:ascii="Calibri" w:eastAsia="宋体" w:hAnsi="Calibri" w:cs="Times New Roman"/>
    </w:rPr>
  </w:style>
  <w:style w:type="paragraph" w:customStyle="1" w:styleId="8">
    <w:name w:val="修订8"/>
    <w:rsid w:val="008629FB"/>
    <w:rPr>
      <w:rFonts w:ascii="Calibri" w:eastAsia="宋体" w:hAnsi="Calibri" w:cs="Times New Roman"/>
    </w:rPr>
  </w:style>
  <w:style w:type="paragraph" w:customStyle="1" w:styleId="9">
    <w:name w:val="修订9"/>
    <w:rsid w:val="008629FB"/>
    <w:rPr>
      <w:rFonts w:ascii="Calibri" w:eastAsia="宋体" w:hAnsi="Calibri" w:cs="Times New Roman"/>
    </w:rPr>
  </w:style>
  <w:style w:type="paragraph" w:customStyle="1" w:styleId="100">
    <w:name w:val="修订10"/>
    <w:rsid w:val="008629FB"/>
    <w:rPr>
      <w:rFonts w:ascii="Calibri" w:eastAsia="宋体" w:hAnsi="Calibri" w:cs="Times New Roman"/>
    </w:rPr>
  </w:style>
  <w:style w:type="paragraph" w:styleId="af4">
    <w:name w:val="Revision"/>
    <w:rsid w:val="008629FB"/>
    <w:rPr>
      <w:rFonts w:ascii="Calibri" w:eastAsia="宋体" w:hAnsi="Calibri" w:cs="Times New Roman"/>
    </w:rPr>
  </w:style>
  <w:style w:type="table" w:customStyle="1" w:styleId="TableNormal">
    <w:name w:val="Table Normal"/>
    <w:rsid w:val="008629FB"/>
    <w:pPr>
      <w:widowControl w:val="0"/>
      <w:autoSpaceDE w:val="0"/>
      <w:autoSpaceDN w:val="0"/>
    </w:pPr>
    <w:rPr>
      <w:rFonts w:ascii="等线" w:eastAsia="等线" w:hAnsi="等线" w:cs="Times New Roman"/>
      <w:kern w:val="0"/>
      <w:sz w:val="22"/>
      <w:lang w:eastAsia="en-US"/>
    </w:rPr>
    <w:tblPr>
      <w:tblCellMar>
        <w:top w:w="0" w:type="dxa"/>
        <w:left w:w="0" w:type="dxa"/>
        <w:bottom w:w="0" w:type="dxa"/>
        <w:right w:w="0" w:type="dxa"/>
      </w:tblCellMar>
    </w:tblPr>
  </w:style>
  <w:style w:type="paragraph" w:customStyle="1" w:styleId="Style79">
    <w:name w:val="_Style 79"/>
    <w:basedOn w:val="a"/>
    <w:next w:val="af1"/>
    <w:rsid w:val="008629FB"/>
    <w:pPr>
      <w:ind w:firstLineChars="200" w:firstLine="420"/>
    </w:pPr>
    <w:rPr>
      <w:rFonts w:ascii="Times New Roman" w:hAnsi="Times New Roman"/>
    </w:rPr>
  </w:style>
  <w:style w:type="character" w:customStyle="1" w:styleId="af5">
    <w:name w:val="批注文字 字符"/>
    <w:rsid w:val="008629FB"/>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2287</Words>
  <Characters>13040</Characters>
  <Application>Microsoft Office Word</Application>
  <DocSecurity>0</DocSecurity>
  <Lines>108</Lines>
  <Paragraphs>30</Paragraphs>
  <ScaleCrop>false</ScaleCrop>
  <Company/>
  <LinksUpToDate>false</LinksUpToDate>
  <CharactersWithSpaces>15297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周兵</dc:creator>
  <cp:lastModifiedBy>周兵</cp:lastModifiedBy>
  <cp:revision>1</cp:revision>
  <dcterms:created xsi:type="dcterms:W3CDTF">2024-03-15T07:53:00Z</dcterms:created>
  <dcterms:modified xsi:type="dcterms:W3CDTF">2024-03-15T07:54:00Z</dcterms:modified>
</cp:coreProperties>
</file>