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2"/>
          <w:szCs w:val="32"/>
        </w:rPr>
      </w:pPr>
      <w:bookmarkStart w:id="0" w:name="_GoBack"/>
      <w:bookmarkEnd w:id="0"/>
      <w:r>
        <w:rPr>
          <w:rFonts w:hint="eastAsia" w:ascii="微软雅黑" w:hAnsi="微软雅黑" w:eastAsia="微软雅黑" w:cs="微软雅黑"/>
          <w:i w:val="0"/>
          <w:iCs w:val="0"/>
          <w:caps w:val="0"/>
          <w:color w:val="333333"/>
          <w:spacing w:val="0"/>
          <w:sz w:val="32"/>
          <w:szCs w:val="32"/>
        </w:rPr>
        <w:t>关于2024年新疆电网优先购电优先发电计划的通知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各地、州、市发展改革委，国网新疆电力有限公司，各有关企业：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为保障居民、农业、公益性事业用电，保障电网安全稳定运行，推动电力绿色低碳转型，按照《中共中央国务院关于进一步深化电力体制改革的若干意见》（中发〔2015〕9号）和《国家发展改革委国家能源局关于规范优先发电优先购电计划管理的通知》（发改运行〔2019〕144号）等文件要求，根据我区实际，我委组织制定了2024年优先购电优先发电计划，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一、基本原则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（一）坚持电力改革方向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坚持电力有效市场和有为政府相结合，保留必要的优先购电优先发电计划，引导市场主体合理安排发购电计划，保障电力系统安全稳定运行和电力可靠供应。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（二）坚持保障公益性用电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科学分析优先购电规模，保障居民、农业、重要公用事业和公益性服务等用电，确保民生用电安全可靠，加强优先购电用户动态管理、跟踪保障。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（三）坚持清洁能源消纳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大力促进绿色低碳发展，重点考虑水电、风电、太阳能发电等清洁能源的保障性收购，推动电力行业绿色发展和能源结构优化。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二、2024年优先购电计划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2024年新疆电网优先购电计划电量558.69亿千瓦时，其中：居民及公益性用户用电量170.82亿千瓦时；农业用电量155.56亿千瓦时；纺织服装工业企业和南疆四地州劳动密集型企业用电量76.34亿千瓦时；国网新疆电力公司趸售电量124.12亿千瓦时；测算网损电量31.85亿千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三、2024年优先发电计划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一）风电机组安排优先发电计划148.82亿千瓦时。其中：国家示范类风电、试验风电项目实行全额保障收购，计划电量6.42亿千瓦时；非平价风电项目保量保价优先发电利用小时数（以下简称“优先小时数”）1330小时，计划电量142.4亿千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二）太阳能发电机组安排优先发电计划72.57亿千瓦时。其中：扶贫光伏、分布式光伏、国家示范光热项目实行全额保障收购，计划电量4.31亿千瓦时；特许权光伏执行特许权协议确定的年利用小时数，计划电量0.93亿千瓦时；非平价光伏项目优先小时数800小时（其中，列入第一批发电侧光伏储能联合运行试点的项目再增加100小时），计划电量67.33亿千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（三）水电机组安排优先发电计划234.86亿千瓦时。其中：省调直调水电机组142.57亿千瓦时；非省调水电机组92.29亿千瓦时。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四）生物质能发电和资源综合利用机组安排优先发电计划36.45亿千瓦时。其中：生物质能发电机组优先小时数3000小时，计划电量7.59亿千瓦时；余热、余压、余气机组优先小时数3000小时，计划电量28.86亿千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（五）2024年关停机组补偿电量32.24亿千瓦时（不含新能源）。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四、保障措施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（一）电网企业按照《新疆电网发电企业月度合同电量计划编制规范》开展优先发电计划分解，保持发购曲线对等，保障优先购电用户用电。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（二）积极做好优先发电计划保障性收购，保量保价之外的发电量按照国家关于电网企业代理购电、电力交易等要求确定价格。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（三）电力调度机构严格落实优先购电优先发电计划。电力交易中心做好优先计划与市场交易的衔接。电网企业应每月向自治区电力主管部门报送优先购电优先发电执行情况，根据实际情况提出计划调整建议。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rPr>
        <w:t>（四）各地（州、市）电力主管部门会同当地供电公司做好地调电源优先发电计划安排工作，加强电力供需形势分析，建立预警机制，保障电力安全稳定运行。</w:t>
      </w:r>
    </w:p>
    <w:p>
      <w:pPr>
        <w:rPr>
          <w:rFonts w:ascii="宋体" w:hAnsi="宋体" w:eastAsia="宋体" w:cs="宋体"/>
          <w:sz w:val="24"/>
          <w:szCs w:val="24"/>
        </w:rPr>
      </w:pPr>
      <w:r>
        <w:rPr>
          <w:rFonts w:hint="eastAsia" w:ascii="微软雅黑" w:hAnsi="微软雅黑" w:eastAsia="微软雅黑" w:cs="微软雅黑"/>
          <w:i w:val="0"/>
          <w:iCs w:val="0"/>
          <w:caps w:val="0"/>
          <w:color w:val="333333"/>
          <w:spacing w:val="0"/>
          <w:kern w:val="0"/>
          <w:sz w:val="28"/>
          <w:szCs w:val="28"/>
          <w:lang w:val="en-US" w:eastAsia="zh-CN" w:bidi="ar"/>
        </w:rPr>
        <w:t>来源</w:t>
      </w:r>
      <w:r>
        <w:rPr>
          <w:rFonts w:hint="eastAsia"/>
          <w:lang w:val="en-US" w:eastAsia="zh-CN"/>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"https://xjdrc.xinjiang.gov.cn/xjfgw/c108299/202312/6518185b306c471a9580b47d5c7b46ef.shtml" </w:instrText>
      </w:r>
      <w:r>
        <w:rPr>
          <w:rFonts w:ascii="宋体" w:hAnsi="宋体" w:eastAsia="宋体" w:cs="宋体"/>
          <w:sz w:val="24"/>
          <w:szCs w:val="24"/>
        </w:rPr>
        <w:fldChar w:fldCharType="separate"/>
      </w:r>
      <w:r>
        <w:rPr>
          <w:rStyle w:val="6"/>
          <w:rFonts w:ascii="宋体" w:hAnsi="宋体" w:eastAsia="宋体" w:cs="宋体"/>
          <w:sz w:val="24"/>
          <w:szCs w:val="24"/>
        </w:rPr>
        <w:t>关于2024年新疆电网优先购电优先发电计划的通知_公示公告_新疆维吾尔自治区发展和改革委员会 (xinjiang.gov.cn)</w:t>
      </w:r>
      <w:r>
        <w:rPr>
          <w:rFonts w:ascii="宋体" w:hAnsi="宋体" w:eastAsia="宋体" w:cs="宋体"/>
          <w:sz w:val="24"/>
          <w:szCs w:val="24"/>
        </w:rPr>
        <w:fldChar w:fldCharType="end"/>
      </w:r>
    </w:p>
    <w:p>
      <w:p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YTVmYzM2MTc0MDYxZmY2ZjRjNzgzYzNjYmVjMjgifQ=="/>
  </w:docVars>
  <w:rsids>
    <w:rsidRoot w:val="55EE56E5"/>
    <w:rsid w:val="0CAC0156"/>
    <w:rsid w:val="55EE56E5"/>
    <w:rsid w:val="7F615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2023-12-07T08:03:00Z</dcterms:created>
  <dc:creator>一只烤鸡腿儿</dc:creator>
  <cp:lastModifiedBy>向夏目大人学习</cp:lastModifiedBy>
  <dcterms:modified xsi:type="dcterms:W3CDTF">2023-12-08T09:07:35Z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EBB279CF7E554ACB9E60E17CE9F5C76C_13</vt:lpwstr>
  </property>
</Properties>
</file>