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825" w:lineRule="atLeast"/>
        <w:ind w:left="0" w:right="0" w:firstLine="0"/>
        <w:jc w:val="center"/>
        <w:rPr>
          <w:rFonts w:ascii="微软雅黑" w:hAnsi="微软雅黑" w:eastAsia="微软雅黑" w:cs="微软雅黑"/>
          <w:b/>
          <w:bCs/>
          <w:i w:val="0"/>
          <w:iCs w:val="0"/>
          <w:caps w:val="0"/>
          <w:color w:val="333333"/>
          <w:spacing w:val="0"/>
          <w:sz w:val="52"/>
          <w:szCs w:val="52"/>
        </w:rPr>
      </w:pPr>
      <w:r>
        <w:rPr>
          <w:rFonts w:hint="eastAsia" w:ascii="微软雅黑" w:hAnsi="微软雅黑" w:eastAsia="微软雅黑" w:cs="微软雅黑"/>
          <w:b/>
          <w:bCs/>
          <w:i w:val="0"/>
          <w:iCs w:val="0"/>
          <w:caps w:val="0"/>
          <w:color w:val="333333"/>
          <w:spacing w:val="0"/>
          <w:sz w:val="52"/>
          <w:szCs w:val="52"/>
          <w:shd w:val="clear" w:fill="FFFFFF"/>
        </w:rPr>
        <w:t>关于印发</w:t>
      </w:r>
      <w:bookmarkStart w:id="0" w:name="_GoBack"/>
      <w:bookmarkEnd w:id="0"/>
      <w:r>
        <w:rPr>
          <w:rFonts w:hint="eastAsia" w:ascii="微软雅黑" w:hAnsi="微软雅黑" w:eastAsia="微软雅黑" w:cs="微软雅黑"/>
          <w:b/>
          <w:bCs/>
          <w:i w:val="0"/>
          <w:iCs w:val="0"/>
          <w:caps w:val="0"/>
          <w:color w:val="333333"/>
          <w:spacing w:val="0"/>
          <w:sz w:val="52"/>
          <w:szCs w:val="52"/>
          <w:shd w:val="clear" w:fill="FFFFFF"/>
        </w:rPr>
        <w:t>推进新建建筑可再生能源应用实施意见的通知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600" w:lineRule="atLeast"/>
        <w:ind w:left="0" w:right="0" w:firstLine="0"/>
        <w:jc w:val="center"/>
        <w:rPr>
          <w:rFonts w:ascii="socialshare" w:hAnsi="socialshare" w:eastAsia="socialshare" w:cs="socialshare"/>
          <w:i w:val="0"/>
          <w:iCs w:val="0"/>
          <w:caps w:val="0"/>
          <w:color w:val="666666"/>
          <w:spacing w:val="0"/>
          <w:sz w:val="21"/>
          <w:szCs w:val="21"/>
        </w:rPr>
      </w:pPr>
      <w:r>
        <w:rPr>
          <w:rFonts w:hint="default" w:ascii="socialshare" w:hAnsi="socialshare" w:eastAsia="socialshare" w:cs="socialshare"/>
          <w:i w:val="0"/>
          <w:iCs w:val="0"/>
          <w:caps w:val="0"/>
          <w:color w:val="7BC549"/>
          <w:spacing w:val="0"/>
          <w:kern w:val="0"/>
          <w:sz w:val="24"/>
          <w:szCs w:val="24"/>
          <w:u w:val="none"/>
          <w:bdr w:val="single" w:color="7BC549" w:sz="6" w:space="0"/>
          <w:shd w:val="clear" w:fill="F8F8F8"/>
          <w:lang w:val="en-US" w:eastAsia="zh-CN" w:bidi="ar"/>
        </w:rPr>
        <w:fldChar w:fldCharType="begin"/>
      </w:r>
      <w:r>
        <w:rPr>
          <w:rFonts w:hint="default" w:ascii="socialshare" w:hAnsi="socialshare" w:eastAsia="socialshare" w:cs="socialshare"/>
          <w:i w:val="0"/>
          <w:iCs w:val="0"/>
          <w:caps w:val="0"/>
          <w:color w:val="7BC549"/>
          <w:spacing w:val="0"/>
          <w:kern w:val="0"/>
          <w:sz w:val="24"/>
          <w:szCs w:val="24"/>
          <w:u w:val="none"/>
          <w:bdr w:val="single" w:color="7BC549" w:sz="6" w:space="0"/>
          <w:shd w:val="clear" w:fill="F8F8F8"/>
          <w:lang w:val="en-US" w:eastAsia="zh-CN" w:bidi="ar"/>
        </w:rPr>
        <w:instrText xml:space="preserve"> HYPERLINK "javascript:;" \t "http://jsj.zs.gov.cn/ztzj/gab/gsgg/content/_self" </w:instrText>
      </w:r>
      <w:r>
        <w:rPr>
          <w:rFonts w:hint="default" w:ascii="socialshare" w:hAnsi="socialshare" w:eastAsia="socialshare" w:cs="socialshare"/>
          <w:i w:val="0"/>
          <w:iCs w:val="0"/>
          <w:caps w:val="0"/>
          <w:color w:val="7BC549"/>
          <w:spacing w:val="0"/>
          <w:kern w:val="0"/>
          <w:sz w:val="24"/>
          <w:szCs w:val="24"/>
          <w:u w:val="none"/>
          <w:bdr w:val="single" w:color="7BC549" w:sz="6" w:space="0"/>
          <w:shd w:val="clear" w:fill="F8F8F8"/>
          <w:lang w:val="en-US" w:eastAsia="zh-CN" w:bidi="ar"/>
        </w:rPr>
        <w:fldChar w:fldCharType="separate"/>
      </w:r>
      <w:r>
        <w:rPr>
          <w:rFonts w:hint="default" w:ascii="socialshare" w:hAnsi="socialshare" w:eastAsia="socialshare" w:cs="socialshare"/>
          <w:i w:val="0"/>
          <w:iCs w:val="0"/>
          <w:caps w:val="0"/>
          <w:color w:val="7BC549"/>
          <w:spacing w:val="0"/>
          <w:kern w:val="0"/>
          <w:sz w:val="24"/>
          <w:szCs w:val="24"/>
          <w:u w:val="none"/>
          <w:bdr w:val="single" w:color="7BC549" w:sz="6" w:space="0"/>
          <w:shd w:val="clear" w:fill="F8F8F8"/>
          <w:lang w:val="en-US" w:eastAsia="zh-CN" w:bidi="ar"/>
        </w:rPr>
        <w:fldChar w:fldCharType="end"/>
      </w:r>
      <w:r>
        <w:rPr>
          <w:rFonts w:hint="default" w:ascii="socialshare" w:hAnsi="socialshare" w:eastAsia="socialshare" w:cs="socialshare"/>
          <w:i w:val="0"/>
          <w:iCs w:val="0"/>
          <w:caps w:val="0"/>
          <w:color w:val="FF763B"/>
          <w:spacing w:val="0"/>
          <w:kern w:val="0"/>
          <w:sz w:val="24"/>
          <w:szCs w:val="24"/>
          <w:u w:val="none"/>
          <w:bdr w:val="single" w:color="FF763B" w:sz="6" w:space="0"/>
          <w:shd w:val="clear" w:fill="F8F8F8"/>
          <w:lang w:val="en-US" w:eastAsia="zh-CN" w:bidi="ar"/>
        </w:rPr>
        <w:fldChar w:fldCharType="begin"/>
      </w:r>
      <w:r>
        <w:rPr>
          <w:rFonts w:hint="default" w:ascii="socialshare" w:hAnsi="socialshare" w:eastAsia="socialshare" w:cs="socialshare"/>
          <w:i w:val="0"/>
          <w:iCs w:val="0"/>
          <w:caps w:val="0"/>
          <w:color w:val="FF763B"/>
          <w:spacing w:val="0"/>
          <w:kern w:val="0"/>
          <w:sz w:val="24"/>
          <w:szCs w:val="24"/>
          <w:u w:val="none"/>
          <w:bdr w:val="single" w:color="FF763B" w:sz="6" w:space="0"/>
          <w:shd w:val="clear" w:fill="F8F8F8"/>
          <w:lang w:val="en-US" w:eastAsia="zh-CN" w:bidi="ar"/>
        </w:rPr>
        <w:instrText xml:space="preserve"> HYPERLINK "https://service.weibo.com/share/share.php?url=http://jsj.zs.gov.cn/ztzj/gab/gsgg/content/post_2372622.html&amp;title=%E5%85%B3%E4%BA%8E%E5%8D%B0%E5%8F%91%E6%8E%A8%E8%BF%9B%E6%96%B0%E5%BB%BA%E5%BB%BA%E7%AD%91%E5%8F%AF%E5%86%8D%E7%94%9F%E8%83%BD%E6%BA%90%E5%BA%94%E7%94%A8%E5%AE%9E%E6%96%BD%E6%84%8F%E8%A7%81%E7%9A%84%E9%80%9A%E7%9F%A5_%E4%B8%AD%E5%B1%B1%E5%B8%82%E4%BD%8F%E6%88%BF%E5%92%8C%E5%9F%8E%E4%B9%A1%E5%BB%BA%E8%AE%BE%E5%B1%80%E6%94%BF%E5%8A%A1%E7%BD%91%E7%AB%99&amp;pic=http://jsj.zs.gov.cn/ztzj/gab/gsgg/content/images/zzfwq.png&amp;appkey=" \t "http://jsj.zs.gov.cn/ztzj/gab/gsgg/content/_blank" </w:instrText>
      </w:r>
      <w:r>
        <w:rPr>
          <w:rFonts w:hint="default" w:ascii="socialshare" w:hAnsi="socialshare" w:eastAsia="socialshare" w:cs="socialshare"/>
          <w:i w:val="0"/>
          <w:iCs w:val="0"/>
          <w:caps w:val="0"/>
          <w:color w:val="FF763B"/>
          <w:spacing w:val="0"/>
          <w:kern w:val="0"/>
          <w:sz w:val="24"/>
          <w:szCs w:val="24"/>
          <w:u w:val="none"/>
          <w:bdr w:val="single" w:color="FF763B" w:sz="6" w:space="0"/>
          <w:shd w:val="clear" w:fill="F8F8F8"/>
          <w:lang w:val="en-US" w:eastAsia="zh-CN" w:bidi="ar"/>
        </w:rPr>
        <w:fldChar w:fldCharType="separate"/>
      </w:r>
      <w:r>
        <w:rPr>
          <w:rFonts w:hint="default" w:ascii="socialshare" w:hAnsi="socialshare" w:eastAsia="socialshare" w:cs="socialshare"/>
          <w:i w:val="0"/>
          <w:iCs w:val="0"/>
          <w:caps w:val="0"/>
          <w:color w:val="FF763B"/>
          <w:spacing w:val="0"/>
          <w:kern w:val="0"/>
          <w:sz w:val="24"/>
          <w:szCs w:val="24"/>
          <w:u w:val="none"/>
          <w:bdr w:val="single" w:color="FF763B" w:sz="6" w:space="0"/>
          <w:shd w:val="clear" w:fill="F8F8F8"/>
          <w:lang w:val="en-US" w:eastAsia="zh-CN" w:bidi="ar"/>
        </w:rPr>
        <w:fldChar w:fldCharType="end"/>
      </w:r>
      <w:r>
        <w:rPr>
          <w:rFonts w:hint="default" w:ascii="socialshare" w:hAnsi="socialshare" w:eastAsia="socialshare" w:cs="socialshare"/>
          <w:i w:val="0"/>
          <w:iCs w:val="0"/>
          <w:caps w:val="0"/>
          <w:color w:val="56B6E7"/>
          <w:spacing w:val="0"/>
          <w:kern w:val="0"/>
          <w:sz w:val="24"/>
          <w:szCs w:val="24"/>
          <w:u w:val="none"/>
          <w:bdr w:val="single" w:color="56B6E7" w:sz="6" w:space="0"/>
          <w:shd w:val="clear" w:fill="F8F8F8"/>
          <w:lang w:val="en-US" w:eastAsia="zh-CN" w:bidi="ar"/>
        </w:rPr>
        <w:fldChar w:fldCharType="begin"/>
      </w:r>
      <w:r>
        <w:rPr>
          <w:rFonts w:hint="default" w:ascii="socialshare" w:hAnsi="socialshare" w:eastAsia="socialshare" w:cs="socialshare"/>
          <w:i w:val="0"/>
          <w:iCs w:val="0"/>
          <w:caps w:val="0"/>
          <w:color w:val="56B6E7"/>
          <w:spacing w:val="0"/>
          <w:kern w:val="0"/>
          <w:sz w:val="24"/>
          <w:szCs w:val="24"/>
          <w:u w:val="none"/>
          <w:bdr w:val="single" w:color="56B6E7" w:sz="6" w:space="0"/>
          <w:shd w:val="clear" w:fill="F8F8F8"/>
          <w:lang w:val="en-US" w:eastAsia="zh-CN" w:bidi="ar"/>
        </w:rPr>
        <w:instrText xml:space="preserve"> HYPERLINK "http://connect.qq.com/widget/shareqq/index.html?url=http://jsj.zs.gov.cn/ztzj/gab/gsgg/content/post_2372622.html&amp;title=%E5%85%B3%E4%BA%8E%E5%8D%B0%E5%8F%91%E6%8E%A8%E8%BF%9B%E6%96%B0%E5%BB%BA%E5%BB%BA%E7%AD%91%E5%8F%AF%E5%86%8D%E7%94%9F%E8%83%BD%E6%BA%90%E5%BA%94%E7%94%A8%E5%AE%9E%E6%96%BD%E6%84%8F%E8%A7%81%E7%9A%84%E9%80%9A%E7%9F%A5_%E4%B8%AD%E5%B1%B1%E5%B8%82%E4%BD%8F%E6%88%BF%E5%92%8C%E5%9F%8E%E4%B9%A1%E5%BB%BA%E8%AE%BE%E5%B1%80%E6%94%BF%E5%8A%A1%E7%BD%91%E7%AB%99&amp;source=%E5%85%B3%E4%BA%8E%E5%8D%B0%E5%8F%91%E6%8E%A8%E8%BF%9B%E6%96%B0%E5%BB%BA%E5%BB%BA%E7%AD%91%E5%8F%AF%E5%86%8D%E7%94%9F%E8%83%BD%E6%BA%90%E5%BA%94%E7%94%A8%E5%AE%9E%E6%96%BD%E6%84%8F%E8%A7%81%E7%9A%84%E9%80%9A%E7%9F%A5_%E4%B8%AD%E5%B1%B1%E5%B8%82%E4%BD%8F%E6%88%BF%E5%92%8C%E5%9F%8E%E4%B9%A1%E5%BB%BA%E8%AE%BE%E5%B1%80%E6%94%BF%E5%8A%A1%E7%BD%91%E7%AB%99&amp;desc=%E4%B8%AD%E5%B1%B1%E5%B8%82%E4%BD%8F%E6%88%BF%E5%92%8C%E5%9F%8E%E4%B9%A1%E5%BB%BA%E8%AE%BE%E5%B1%80%E6%94%BF%E5%8A%A1%E7%BD%91&amp;pics=http://jsj.zs.gov.cn/ztzj/gab/gsgg/content/images/zzfwq.png" \t "http://jsj.zs.gov.cn/ztzj/gab/gsgg/content/_blank" </w:instrText>
      </w:r>
      <w:r>
        <w:rPr>
          <w:rFonts w:hint="default" w:ascii="socialshare" w:hAnsi="socialshare" w:eastAsia="socialshare" w:cs="socialshare"/>
          <w:i w:val="0"/>
          <w:iCs w:val="0"/>
          <w:caps w:val="0"/>
          <w:color w:val="56B6E7"/>
          <w:spacing w:val="0"/>
          <w:kern w:val="0"/>
          <w:sz w:val="24"/>
          <w:szCs w:val="24"/>
          <w:u w:val="none"/>
          <w:bdr w:val="single" w:color="56B6E7" w:sz="6" w:space="0"/>
          <w:shd w:val="clear" w:fill="F8F8F8"/>
          <w:lang w:val="en-US" w:eastAsia="zh-CN" w:bidi="ar"/>
        </w:rPr>
        <w:fldChar w:fldCharType="separate"/>
      </w:r>
      <w:r>
        <w:rPr>
          <w:rFonts w:hint="default" w:ascii="socialshare" w:hAnsi="socialshare" w:eastAsia="socialshare" w:cs="socialshare"/>
          <w:i w:val="0"/>
          <w:iCs w:val="0"/>
          <w:caps w:val="0"/>
          <w:color w:val="56B6E7"/>
          <w:spacing w:val="0"/>
          <w:kern w:val="0"/>
          <w:sz w:val="24"/>
          <w:szCs w:val="24"/>
          <w:u w:val="none"/>
          <w:bdr w:val="single" w:color="56B6E7" w:sz="6" w:space="0"/>
          <w:shd w:val="clear" w:fill="F8F8F8"/>
          <w:lang w:val="en-US" w:eastAsia="zh-CN" w:bidi="ar"/>
        </w:rPr>
        <w:fldChar w:fldCharType="end"/>
      </w:r>
      <w:r>
        <w:rPr>
          <w:rFonts w:hint="default" w:ascii="socialshare" w:hAnsi="socialshare" w:eastAsia="socialshare" w:cs="socialshare"/>
          <w:i w:val="0"/>
          <w:iCs w:val="0"/>
          <w:caps w:val="0"/>
          <w:color w:val="FDBE3D"/>
          <w:spacing w:val="0"/>
          <w:kern w:val="0"/>
          <w:sz w:val="24"/>
          <w:szCs w:val="24"/>
          <w:u w:val="none"/>
          <w:bdr w:val="single" w:color="FDBE3D" w:sz="6" w:space="0"/>
          <w:shd w:val="clear" w:fill="F8F8F8"/>
          <w:lang w:val="en-US" w:eastAsia="zh-CN" w:bidi="ar"/>
        </w:rPr>
        <w:fldChar w:fldCharType="begin"/>
      </w:r>
      <w:r>
        <w:rPr>
          <w:rFonts w:hint="default" w:ascii="socialshare" w:hAnsi="socialshare" w:eastAsia="socialshare" w:cs="socialshare"/>
          <w:i w:val="0"/>
          <w:iCs w:val="0"/>
          <w:caps w:val="0"/>
          <w:color w:val="FDBE3D"/>
          <w:spacing w:val="0"/>
          <w:kern w:val="0"/>
          <w:sz w:val="24"/>
          <w:szCs w:val="24"/>
          <w:u w:val="none"/>
          <w:bdr w:val="single" w:color="FDBE3D" w:sz="6" w:space="0"/>
          <w:shd w:val="clear" w:fill="F8F8F8"/>
          <w:lang w:val="en-US" w:eastAsia="zh-CN" w:bidi="ar"/>
        </w:rPr>
        <w:instrText xml:space="preserve"> HYPERLINK "http://sns.qzone.qq.com/cgi-bin/qzshare/cgi_qzshare_onekey?url=http://jsj.zs.gov.cn/ztzj/gab/gsgg/content/post_2372622.html&amp;title=%E5%85%B3%E4%BA%8E%E5%8D%B0%E5%8F%91%E6%8E%A8%E8%BF%9B%E6%96%B0%E5%BB%BA%E5%BB%BA%E7%AD%91%E5%8F%AF%E5%86%8D%E7%94%9F%E8%83%BD%E6%BA%90%E5%BA%94%E7%94%A8%E5%AE%9E%E6%96%BD%E6%84%8F%E8%A7%81%E7%9A%84%E9%80%9A%E7%9F%A5_%E4%B8%AD%E5%B1%B1%E5%B8%82%E4%BD%8F%E6%88%BF%E5%92%8C%E5%9F%8E%E4%B9%A1%E5%BB%BA%E8%AE%BE%E5%B1%80%E6%94%BF%E5%8A%A1%E7%BD%91%E7%AB%99&amp;desc=%E4%B8%AD%E5%B1%B1%E5%B8%82%E4%BD%8F%E6%88%BF%E5%92%8C%E5%9F%8E%E4%B9%A1%E5%BB%BA%E8%AE%BE%E5%B1%80%E6%94%BF%E5%8A%A1%E7%BD%91&amp;summary=%E4%B8%AD%E5%B1%B1%E5%B8%82%E4%BD%8F%E6%88%BF%E5%92%8C%E5%9F%8E%E4%B9%A1%E5%BB%BA%E8%AE%BE%E5%B1%80%E6%94%BF%E5%8A%A1%E7%BD%91&amp;site=%E5%85%B3%E4%BA%8E%E5%8D%B0%E5%8F%91%E6%8E%A8%E8%BF%9B%E6%96%B0%E5%BB%BA%E5%BB%BA%E7%AD%91%E5%8F%AF%E5%86%8D%E7%94%9F%E8%83%BD%E6%BA%90%E5%BA%94%E7%94%A8%E5%AE%9E%E6%96%BD%E6%84%8F%E8%A7%81%E7%9A%84%E9%80%9A%E7%9F%A5_%E4%B8%AD%E5%B1%B1%E5%B8%82%E4%BD%8F%E6%88%BF%E5%92%8C%E5%9F%8E%E4%B9%A1%E5%BB%BA%E8%AE%BE%E5%B1%80%E6%94%BF%E5%8A%A1%E7%BD%91%E7%AB%99&amp;pics=http://jsj.zs.gov.cn/ztzj/gab/gsgg/content/images/zzfwq.png" \t "http://jsj.zs.gov.cn/ztzj/gab/gsgg/content/_blank" </w:instrText>
      </w:r>
      <w:r>
        <w:rPr>
          <w:rFonts w:hint="default" w:ascii="socialshare" w:hAnsi="socialshare" w:eastAsia="socialshare" w:cs="socialshare"/>
          <w:i w:val="0"/>
          <w:iCs w:val="0"/>
          <w:caps w:val="0"/>
          <w:color w:val="FDBE3D"/>
          <w:spacing w:val="0"/>
          <w:kern w:val="0"/>
          <w:sz w:val="24"/>
          <w:szCs w:val="24"/>
          <w:u w:val="none"/>
          <w:bdr w:val="single" w:color="FDBE3D" w:sz="6" w:space="0"/>
          <w:shd w:val="clear" w:fill="F8F8F8"/>
          <w:lang w:val="en-US" w:eastAsia="zh-CN" w:bidi="ar"/>
        </w:rPr>
        <w:fldChar w:fldCharType="separate"/>
      </w:r>
      <w:r>
        <w:rPr>
          <w:rFonts w:hint="default" w:ascii="socialshare" w:hAnsi="socialshare" w:eastAsia="socialshare" w:cs="socialshare"/>
          <w:i w:val="0"/>
          <w:iCs w:val="0"/>
          <w:caps w:val="0"/>
          <w:color w:val="FDBE3D"/>
          <w:spacing w:val="0"/>
          <w:kern w:val="0"/>
          <w:sz w:val="24"/>
          <w:szCs w:val="24"/>
          <w:u w:val="none"/>
          <w:bdr w:val="single" w:color="FDBE3D" w:sz="6" w:space="0"/>
          <w:shd w:val="clear" w:fill="F8F8F8"/>
          <w:lang w:val="en-US" w:eastAsia="zh-CN" w:bidi="ar"/>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left"/>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333333"/>
          <w:spacing w:val="0"/>
          <w:sz w:val="32"/>
          <w:szCs w:val="32"/>
          <w:shd w:val="clear" w:fill="FFFFFF"/>
        </w:rPr>
        <w:t>各有关单位：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333333"/>
          <w:spacing w:val="0"/>
          <w:sz w:val="32"/>
          <w:szCs w:val="32"/>
          <w:shd w:val="clear" w:fill="FFFFFF"/>
        </w:rPr>
        <w:t>　　为深入贯彻落实党中央、国务院碳达峰、碳中和重大战略决策和本市碳达峰总体要求，有力有序有效做好城乡建设领域碳达峰工作，推进新建建筑可再生能源应用，根据《广东省绿色建筑条例》《住房和城乡建设部　国家发展改革委关于印发城乡建设领域碳达峰实施方案的通知》《中共广东省委 广东省人民政府关于完整准确全面贯彻新发展理念推进碳达峰碳中和工作的实施意见》《广东省人民政府关于印发广东省碳达峰实施方案的通知》《中山市人民政府关于印发中山市碳达峰实施方案的通知》等文件精神，现结合实际提出以下实施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both"/>
        <w:rPr>
          <w:rFonts w:hint="eastAsia" w:ascii="微软雅黑" w:hAnsi="微软雅黑" w:eastAsia="微软雅黑" w:cs="微软雅黑"/>
          <w:sz w:val="32"/>
          <w:szCs w:val="32"/>
        </w:rPr>
      </w:pPr>
      <w:r>
        <w:rPr>
          <w:rStyle w:val="7"/>
          <w:rFonts w:hint="eastAsia" w:ascii="微软雅黑" w:hAnsi="微软雅黑" w:eastAsia="微软雅黑" w:cs="微软雅黑"/>
          <w:i w:val="0"/>
          <w:iCs w:val="0"/>
          <w:caps w:val="0"/>
          <w:color w:val="333333"/>
          <w:spacing w:val="0"/>
          <w:sz w:val="32"/>
          <w:szCs w:val="32"/>
          <w:shd w:val="clear" w:fill="FFFFFF"/>
        </w:rPr>
        <w:t>　　一、指导思想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333333"/>
          <w:spacing w:val="0"/>
          <w:sz w:val="32"/>
          <w:szCs w:val="32"/>
          <w:shd w:val="clear" w:fill="FFFFFF"/>
        </w:rPr>
        <w:t>　　坚持以习近平新时代中国特色社会主义思想为指导，全面贯彻党的二十大精神，深入贯彻落实习近平生态文明思想和习近平总书记对广东重要讲话和重要指示精神，强化对标对表《关于完整准确全面贯彻新发展理念推进碳达峰碳中和工作的实施意见》及《广东省碳达峰实施方案》的部署，以城乡建设方式全面绿色低碳转型为引领，着力优化建筑用能结构，大力推动新建建筑可再生能源应用，推进城乡建设领域碳达峰，为全市碳达峰工作提供有力支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both"/>
        <w:rPr>
          <w:rFonts w:hint="eastAsia" w:ascii="微软雅黑" w:hAnsi="微软雅黑" w:eastAsia="微软雅黑" w:cs="微软雅黑"/>
          <w:sz w:val="32"/>
          <w:szCs w:val="32"/>
        </w:rPr>
      </w:pPr>
      <w:r>
        <w:rPr>
          <w:rStyle w:val="7"/>
          <w:rFonts w:hint="eastAsia" w:ascii="微软雅黑" w:hAnsi="微软雅黑" w:eastAsia="微软雅黑" w:cs="微软雅黑"/>
          <w:i w:val="0"/>
          <w:iCs w:val="0"/>
          <w:caps w:val="0"/>
          <w:color w:val="333333"/>
          <w:spacing w:val="0"/>
          <w:sz w:val="32"/>
          <w:szCs w:val="32"/>
          <w:shd w:val="clear" w:fill="FFFFFF"/>
        </w:rPr>
        <w:t>　　二、主要目标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333333"/>
          <w:spacing w:val="0"/>
          <w:sz w:val="32"/>
          <w:szCs w:val="32"/>
          <w:shd w:val="clear" w:fill="FFFFFF"/>
        </w:rPr>
        <w:t>　　新建工业建筑、民用建筑应按要求使用一种或多种可再生能源。到2025年，建筑用能结构持续优化，城镇新建建筑可再生能源替代率达到8%。到2030年，城镇新建建筑可再生能源替代率达到8%以上。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both"/>
        <w:rPr>
          <w:rFonts w:hint="eastAsia" w:ascii="微软雅黑" w:hAnsi="微软雅黑" w:eastAsia="微软雅黑" w:cs="微软雅黑"/>
          <w:sz w:val="32"/>
          <w:szCs w:val="32"/>
        </w:rPr>
      </w:pPr>
      <w:r>
        <w:rPr>
          <w:rStyle w:val="7"/>
          <w:rFonts w:hint="eastAsia" w:ascii="微软雅黑" w:hAnsi="微软雅黑" w:eastAsia="微软雅黑" w:cs="微软雅黑"/>
          <w:i w:val="0"/>
          <w:iCs w:val="0"/>
          <w:caps w:val="0"/>
          <w:color w:val="333333"/>
          <w:spacing w:val="0"/>
          <w:sz w:val="32"/>
          <w:szCs w:val="32"/>
          <w:shd w:val="clear" w:fill="FFFFFF"/>
        </w:rPr>
        <w:t>　　三、基本要求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333333"/>
          <w:spacing w:val="0"/>
          <w:sz w:val="32"/>
          <w:szCs w:val="32"/>
          <w:shd w:val="clear" w:fill="FFFFFF"/>
        </w:rPr>
        <w:t>　　新建工业、民用建筑项目充分利用建筑屋顶、立面等适宜场地空间安装太阳能光伏系统（以下简称“光伏系统”）。光伏系统遵循安全可靠、协调美观、经济适用的原则，与建筑工程同步规划、同步设计、同步施工、同步验收投入使用，其造价按建设单位实际投资情况计入工程费用。积极开展光伏建筑一体化设计建设，鼓励采用光伏屋面材料、光伏玻璃幕墙等建材型光伏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333333"/>
          <w:spacing w:val="0"/>
          <w:sz w:val="32"/>
          <w:szCs w:val="32"/>
          <w:shd w:val="clear" w:fill="FFFFFF"/>
        </w:rPr>
        <w:t>　　当为下列情形时，可选择其他可再生能源应用系统：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333333"/>
          <w:spacing w:val="0"/>
          <w:sz w:val="32"/>
          <w:szCs w:val="32"/>
          <w:shd w:val="clear" w:fill="FFFFFF"/>
        </w:rPr>
        <w:t>　　（一）有集中生活热水需求的学校、旅馆、医院住院楼等，可选择太阳能热利用系统、太阳能光伏/热（PV/T）系统或空气源热泵系统;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333333"/>
          <w:spacing w:val="0"/>
          <w:sz w:val="32"/>
          <w:szCs w:val="32"/>
          <w:shd w:val="clear" w:fill="FFFFFF"/>
        </w:rPr>
        <w:t>　　（二）项目自身或周边具备除太阳能、空气源之外，有良好应用条件和节能效益的其他可再生能源的，可选择其他可再生能源应用系统。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333333"/>
          <w:spacing w:val="0"/>
          <w:sz w:val="32"/>
          <w:szCs w:val="32"/>
          <w:shd w:val="clear" w:fill="FFFFFF"/>
        </w:rPr>
        <w:t>　　新建工业、民用建筑应根据建设要求满足可再生能源应用要求。城市风貌保护区建筑、超高层建筑等因应用条件受限而不能满足光伏安装面积要求时，由项目建设单位向市住房城乡建设局申请专项技术论证后，可根据应用条件适当降低建设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both"/>
        <w:rPr>
          <w:rFonts w:hint="eastAsia" w:ascii="微软雅黑" w:hAnsi="微软雅黑" w:eastAsia="微软雅黑" w:cs="微软雅黑"/>
          <w:sz w:val="32"/>
          <w:szCs w:val="32"/>
        </w:rPr>
      </w:pPr>
      <w:r>
        <w:rPr>
          <w:rStyle w:val="7"/>
          <w:rFonts w:hint="eastAsia" w:ascii="微软雅黑" w:hAnsi="微软雅黑" w:eastAsia="微软雅黑" w:cs="微软雅黑"/>
          <w:i w:val="0"/>
          <w:iCs w:val="0"/>
          <w:caps w:val="0"/>
          <w:color w:val="333333"/>
          <w:spacing w:val="0"/>
          <w:sz w:val="32"/>
          <w:szCs w:val="32"/>
          <w:shd w:val="clear" w:fill="FFFFFF"/>
        </w:rPr>
        <w:t>　　四、建设要求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333333"/>
          <w:spacing w:val="0"/>
          <w:sz w:val="32"/>
          <w:szCs w:val="32"/>
          <w:shd w:val="clear" w:fill="FFFFFF"/>
        </w:rPr>
        <w:t>　　（一）新建公共建筑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333333"/>
          <w:spacing w:val="0"/>
          <w:sz w:val="32"/>
          <w:szCs w:val="32"/>
          <w:shd w:val="clear" w:fill="FFFFFF"/>
        </w:rPr>
        <w:t>　　新建公共建筑（国家机关建筑、商业建筑、学校、医院等公共建筑）单体屋顶面积达500平方米及以上时，除建筑屋顶规划设计有特殊用途外，按照《建筑节能与可再生能源利用通用规范》（GB 55015-2021）第5.2.1条应安装屋面光伏系统。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333333"/>
          <w:spacing w:val="0"/>
          <w:sz w:val="32"/>
          <w:szCs w:val="32"/>
          <w:shd w:val="clear" w:fill="FFFFFF"/>
        </w:rPr>
        <w:t>　　（二）新建居住区住宅建筑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333333"/>
          <w:spacing w:val="0"/>
          <w:sz w:val="32"/>
          <w:szCs w:val="32"/>
          <w:shd w:val="clear" w:fill="FFFFFF"/>
        </w:rPr>
        <w:t>　　新建居住区住宅建筑单体屋顶面积300平方米以上，按照《建筑节能与可再生能源利用通用规范》（GB 55015-2021）第5.2.1条应安装屋面光伏系统，设计使用光伏系统面积不低于屋顶总面积的35%。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333333"/>
          <w:spacing w:val="0"/>
          <w:sz w:val="32"/>
          <w:szCs w:val="32"/>
          <w:shd w:val="clear" w:fill="FFFFFF"/>
        </w:rPr>
        <w:t>　　（三）新建工业建筑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333333"/>
          <w:spacing w:val="0"/>
          <w:sz w:val="32"/>
          <w:szCs w:val="32"/>
          <w:shd w:val="clear" w:fill="FFFFFF"/>
        </w:rPr>
        <w:t>　　新建工业建筑根据项目用电消纳等情况，确定设计应用光伏系统面积。新建工业建筑屋顶按照《建筑节能与可再生能源利用通用规范》（GB 55015-2021）第5.2.1条应安装光伏系统面积不低于屋顶总面积的50%。工业用地范围内的居住建筑、公共建筑分别按居住建筑和公共建筑规定执行。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333333"/>
          <w:spacing w:val="0"/>
          <w:sz w:val="32"/>
          <w:szCs w:val="32"/>
          <w:shd w:val="clear" w:fill="FFFFFF"/>
        </w:rPr>
        <w:t>　　火灾危险性类别为甲类、乙类的建筑物安装光伏系统要严格执行《建筑设计防火规范》（GB 50016）《建筑防火通用规范》（GB 55037）等消防法规和消防技术标准。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both"/>
        <w:rPr>
          <w:rFonts w:hint="eastAsia" w:ascii="微软雅黑" w:hAnsi="微软雅黑" w:eastAsia="微软雅黑" w:cs="微软雅黑"/>
          <w:sz w:val="32"/>
          <w:szCs w:val="32"/>
        </w:rPr>
      </w:pPr>
      <w:r>
        <w:rPr>
          <w:rStyle w:val="7"/>
          <w:rFonts w:hint="eastAsia" w:ascii="微软雅黑" w:hAnsi="微软雅黑" w:eastAsia="微软雅黑" w:cs="微软雅黑"/>
          <w:i w:val="0"/>
          <w:iCs w:val="0"/>
          <w:caps w:val="0"/>
          <w:color w:val="333333"/>
          <w:spacing w:val="0"/>
          <w:sz w:val="32"/>
          <w:szCs w:val="32"/>
          <w:shd w:val="clear" w:fill="FFFFFF"/>
        </w:rPr>
        <w:t>　　五、管理要求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333333"/>
          <w:spacing w:val="0"/>
          <w:sz w:val="32"/>
          <w:szCs w:val="32"/>
          <w:shd w:val="clear" w:fill="FFFFFF"/>
        </w:rPr>
        <w:t>　　（一）设计审图阶段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333333"/>
          <w:spacing w:val="0"/>
          <w:sz w:val="32"/>
          <w:szCs w:val="32"/>
          <w:shd w:val="clear" w:fill="FFFFFF"/>
        </w:rPr>
        <w:t>　　设计单位应根据建筑可再生能源应用建设要求，编制相应设计专篇，并对设计质量负责。施工图设计文件审查机构应对施工图设计文件中建筑可再生能源应用内容进行审查，严格落实国家新建建筑可再生能源应用技术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333333"/>
          <w:spacing w:val="0"/>
          <w:sz w:val="32"/>
          <w:szCs w:val="32"/>
          <w:shd w:val="clear" w:fill="FFFFFF"/>
        </w:rPr>
        <w:t>　　（二）施工阶段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333333"/>
          <w:spacing w:val="0"/>
          <w:sz w:val="32"/>
          <w:szCs w:val="32"/>
          <w:shd w:val="clear" w:fill="FFFFFF"/>
        </w:rPr>
        <w:t>　　施工单位应按照国家和省建筑可再生能源应用有关技术标准及施工图设计文件，严格组织实施。监理单位应对建筑可再生能源应用建设的施工质量和安全实施监理，并承担监理责任。建设工程安全质量管理部门应加强监督抽查力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333333"/>
          <w:spacing w:val="0"/>
          <w:sz w:val="32"/>
          <w:szCs w:val="32"/>
          <w:shd w:val="clear" w:fill="FFFFFF"/>
        </w:rPr>
        <w:t>　　（三）竣工验收阶段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333333"/>
          <w:spacing w:val="0"/>
          <w:sz w:val="32"/>
          <w:szCs w:val="32"/>
          <w:shd w:val="clear" w:fill="FFFFFF"/>
        </w:rPr>
        <w:t>　　建设单位应按照国家和省建筑可再生能源应用有关技术标准，严格组织建筑可再生能源应用建设竣工验收，按图施工，对图验收。竣工验收合格报告中应包括可再生能源综合利用量、光伏安装面积、发电效率、太阳能保证率、集热器效率、系统制冷COP、能效等级等实测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333333"/>
          <w:spacing w:val="0"/>
          <w:sz w:val="32"/>
          <w:szCs w:val="32"/>
          <w:shd w:val="clear" w:fill="FFFFFF"/>
        </w:rPr>
        <w:t>　　（四）运维管理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333333"/>
          <w:spacing w:val="0"/>
          <w:sz w:val="32"/>
          <w:szCs w:val="32"/>
          <w:shd w:val="clear" w:fill="FFFFFF"/>
        </w:rPr>
        <w:t>　　建设单位（业主）要严格遵守我市有关分布式光伏发电项目建设管理办法等城市规划建设管理相关规定，加强光伏系统运维管理。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333333"/>
          <w:spacing w:val="0"/>
          <w:sz w:val="32"/>
          <w:szCs w:val="32"/>
          <w:shd w:val="clear" w:fill="FFFFFF"/>
        </w:rPr>
        <w:t>　　新建居住区住宅建筑的光伏系统由建设单位负责投资建设，作为住宅建筑的配套设施设备。新建住宅建筑的太阳能光伏电力限于共有部位和共有设施设备用电，余量收益归业主所有。前期物业管理期间的日常运维管理，由物业服务人委托第三方专业光伏运维机构承担；业主大会成立后，由业主直接委托或交由物业服务人委托第三方专业光伏运维机构承担。运维管理费用在余量收益中支出，不足部分由业主按实公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both"/>
        <w:rPr>
          <w:rFonts w:hint="eastAsia" w:ascii="微软雅黑" w:hAnsi="微软雅黑" w:eastAsia="微软雅黑" w:cs="微软雅黑"/>
          <w:sz w:val="32"/>
          <w:szCs w:val="32"/>
        </w:rPr>
      </w:pPr>
      <w:r>
        <w:rPr>
          <w:rStyle w:val="7"/>
          <w:rFonts w:hint="eastAsia" w:ascii="微软雅黑" w:hAnsi="微软雅黑" w:eastAsia="微软雅黑" w:cs="微软雅黑"/>
          <w:i w:val="0"/>
          <w:iCs w:val="0"/>
          <w:caps w:val="0"/>
          <w:color w:val="333333"/>
          <w:spacing w:val="0"/>
          <w:sz w:val="32"/>
          <w:szCs w:val="32"/>
          <w:shd w:val="clear" w:fill="FFFFFF"/>
        </w:rPr>
        <w:t>　　六、保障措施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333333"/>
          <w:spacing w:val="0"/>
          <w:sz w:val="32"/>
          <w:szCs w:val="32"/>
          <w:shd w:val="clear" w:fill="FFFFFF"/>
        </w:rPr>
        <w:t>　　（一）加强组织领导，建立闭合管理体系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333333"/>
          <w:spacing w:val="0"/>
          <w:sz w:val="32"/>
          <w:szCs w:val="32"/>
          <w:shd w:val="clear" w:fill="FFFFFF"/>
        </w:rPr>
        <w:t>　　市住房城乡建设局负责本市建筑可再生能源应用的统筹协调工作，依职能加强建筑可再生能源应用项目设计、施工、监理、质量监督、运行管理等各环节的监管，建立建筑可再生能源应用建设全过程闭合管理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333333"/>
          <w:spacing w:val="0"/>
          <w:sz w:val="32"/>
          <w:szCs w:val="32"/>
          <w:shd w:val="clear" w:fill="FFFFFF"/>
        </w:rPr>
        <w:t>　　（二）加大监管力度，推动集中示范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333333"/>
          <w:spacing w:val="0"/>
          <w:sz w:val="32"/>
          <w:szCs w:val="32"/>
          <w:shd w:val="clear" w:fill="FFFFFF"/>
        </w:rPr>
        <w:t>　　各镇街建筑可再生能源应用落实情况纳入镇街节能目标责任评价考核，推动翠亨新区、岐江新城、十大产业园区等重点区域开展可再生能源应用规模化示范。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333333"/>
          <w:spacing w:val="0"/>
          <w:sz w:val="32"/>
          <w:szCs w:val="32"/>
          <w:shd w:val="clear" w:fill="FFFFFF"/>
        </w:rPr>
        <w:t>　　（三）加强推广应用，推进产业发展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333333"/>
          <w:spacing w:val="0"/>
          <w:sz w:val="32"/>
          <w:szCs w:val="32"/>
          <w:shd w:val="clear" w:fill="FFFFFF"/>
        </w:rPr>
        <w:t>　　鼓励本市各有关单位开展建筑可再生能源应用产品研发，开展一批新技术、新材料、新设备、新工艺应用项目研究，通过资源整合、开放共享，不断提升自主创新能力，增强自主保障能力，降低建设成本，推动产业发展，逐渐形成建筑可再生能源应用全产业链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333333"/>
          <w:spacing w:val="0"/>
          <w:sz w:val="32"/>
          <w:szCs w:val="32"/>
          <w:shd w:val="clear" w:fill="FFFFFF"/>
        </w:rPr>
        <w:t>　　（四）广泛深入宣传，组织专业培训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333333"/>
          <w:spacing w:val="0"/>
          <w:sz w:val="32"/>
          <w:szCs w:val="32"/>
          <w:shd w:val="clear" w:fill="FFFFFF"/>
        </w:rPr>
        <w:t>　　积极发挥舆论对社会公众的宣传教育，利用多种形式和手段，全方位、多层次开展建筑用能结构优化、推广建筑可再生能源应用的政策措施、典型案例和先进经验的宣传引导，增强公众对建筑可再生能源应用相关技术、产品的认知和接受度。加强对开发、设计、施工、监理人员相关业务的培训，提高从业人员技术和管理水平，在本市营造推广建筑可再生能源应用的良好氛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333333"/>
          <w:spacing w:val="0"/>
          <w:sz w:val="32"/>
          <w:szCs w:val="32"/>
          <w:shd w:val="clear" w:fill="FFFFFF"/>
        </w:rPr>
        <w:t>　　本意见自2024年3月1日起施行。2024年3月1日起提交审查的施工图文件的新建工业建筑、民用建筑均应执行本意见。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left"/>
        <w:rPr>
          <w:rFonts w:hint="eastAsia" w:ascii="微软雅黑" w:hAnsi="微软雅黑" w:eastAsia="微软雅黑" w:cs="微软雅黑"/>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left"/>
        <w:rPr>
          <w:rFonts w:hint="eastAsia" w:ascii="微软雅黑" w:hAnsi="微软雅黑" w:eastAsia="微软雅黑" w:cs="微软雅黑"/>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right"/>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333333"/>
          <w:spacing w:val="0"/>
          <w:sz w:val="32"/>
          <w:szCs w:val="32"/>
          <w:shd w:val="clear" w:fill="FFFFFF"/>
        </w:rPr>
        <w:t>中山市住房和城乡建设局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right"/>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333333"/>
          <w:spacing w:val="0"/>
          <w:sz w:val="32"/>
          <w:szCs w:val="32"/>
          <w:shd w:val="clear" w:fill="FFFFFF"/>
        </w:rPr>
        <w:t>2024年1月29日</w:t>
      </w:r>
    </w:p>
    <w:p>
      <w:pPr>
        <w:rPr>
          <w:sz w:val="18"/>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zYzM4OTIxZTkyM2EyMjM4YmMxYjU1OWFiOWZkMjYifQ=="/>
    <w:docVar w:name="KSO_WPS_MARK_KEY" w:val="feaf3ac9-5623-4c5e-b309-3c9af768785e"/>
  </w:docVars>
  <w:rsids>
    <w:rsidRoot w:val="00000000"/>
    <w:rsid w:val="1B0600F7"/>
    <w:rsid w:val="28160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2024-02-18T08:08:00Z</dcterms:created>
  <dc:creator>zy</dc:creator>
  <cp:lastModifiedBy>Administrator</cp:lastModifiedBy>
  <dcterms:modified xsi:type="dcterms:W3CDTF">2024-02-19T03:50:19Z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E174757740A84DAFBBE7929515B6B7BA_13</vt:lpwstr>
  </property>
</Properties>
</file>