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588" w:lineRule="exact"/>
        <w:ind w:left="0" w:leftChars="0" w:firstLine="0" w:firstLineChars="0"/>
        <w:jc w:val="both"/>
        <w:textAlignment w:val="auto"/>
        <w:rPr>
          <w:rFonts w:hint="default" w:ascii="Times New Roman" w:hAnsi="Times New Roman" w:eastAsia="方正黑体_GBK" w:cs="Times New Roman"/>
          <w:sz w:val="30"/>
          <w:szCs w:val="30"/>
        </w:rPr>
      </w:pPr>
      <w:bookmarkStart w:id="1" w:name="_GoBack"/>
      <w:r>
        <w:rPr>
          <w:rFonts w:hint="default" w:ascii="Times New Roman" w:hAnsi="Times New Roman" w:eastAsia="方正黑体_GBK" w:cs="Times New Roman"/>
          <w:sz w:val="30"/>
          <w:szCs w:val="30"/>
        </w:rPr>
        <w:t>附件1</w:t>
      </w:r>
    </w:p>
    <w:bookmarkEnd w:id="1"/>
    <w:p>
      <w:pPr>
        <w:pStyle w:val="4"/>
        <w:keepNext w:val="0"/>
        <w:keepLines w:val="0"/>
        <w:pageBreakBefore w:val="0"/>
        <w:kinsoku/>
        <w:wordWrap/>
        <w:overflowPunct/>
        <w:topLinePunct w:val="0"/>
        <w:bidi w:val="0"/>
        <w:snapToGrid/>
        <w:spacing w:line="588" w:lineRule="exact"/>
        <w:ind w:left="0" w:leftChars="0" w:firstLine="0" w:firstLineChars="0"/>
        <w:jc w:val="center"/>
        <w:textAlignment w:val="auto"/>
        <w:rPr>
          <w:rFonts w:hint="eastAsia" w:ascii="Times New Roman" w:hAnsi="Times New Roman" w:eastAsia="方正仿宋_GBK" w:cs="Times New Roman"/>
          <w:sz w:val="30"/>
          <w:szCs w:val="30"/>
        </w:rPr>
      </w:pPr>
      <w:r>
        <w:rPr>
          <w:rFonts w:hint="eastAsia" w:ascii="方正小标宋_GBK" w:hAnsi="方正小标宋_GBK" w:eastAsia="方正小标宋_GBK" w:cs="方正小标宋_GBK"/>
          <w:sz w:val="40"/>
          <w:szCs w:val="40"/>
        </w:rPr>
        <w:t>重点用能单位节能管理档案</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701"/>
        <w:gridCol w:w="701"/>
        <w:gridCol w:w="1336"/>
        <w:gridCol w:w="701"/>
        <w:gridCol w:w="701"/>
        <w:gridCol w:w="704"/>
        <w:gridCol w:w="738"/>
        <w:gridCol w:w="763"/>
        <w:gridCol w:w="763"/>
        <w:gridCol w:w="763"/>
        <w:gridCol w:w="763"/>
        <w:gridCol w:w="771"/>
        <w:gridCol w:w="763"/>
        <w:gridCol w:w="766"/>
        <w:gridCol w:w="763"/>
        <w:gridCol w:w="763"/>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342"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地区：</w:t>
            </w: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7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c>
          <w:tcPr>
            <w:tcW w:w="76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小标宋_GBK" w:hAnsi="方正小标宋_GBK" w:eastAsia="方正小标宋_GBK" w:cs="方正小标宋_GBK"/>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序号</w:t>
            </w: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省份</w:t>
            </w:r>
          </w:p>
        </w:tc>
        <w:tc>
          <w:tcPr>
            <w:tcW w:w="488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重点用能单位基本情况</w:t>
            </w:r>
          </w:p>
        </w:tc>
        <w:tc>
          <w:tcPr>
            <w:tcW w:w="38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能源消费情况</w:t>
            </w:r>
          </w:p>
        </w:tc>
        <w:tc>
          <w:tcPr>
            <w:tcW w:w="15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经营情况</w:t>
            </w:r>
          </w:p>
        </w:tc>
        <w:tc>
          <w:tcPr>
            <w:tcW w:w="22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主要产品情况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黑体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黑体_GBK"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名称</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所属行业领域</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节能管理编码</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所在地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统一社会信用代码</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能源管理岗位人员及联系方式</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2023年能源消费量（万吨标准煤，等价值）</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2023年煤炭消费量（万吨）</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2023年原料用能（万吨标准煤，等价值）</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2023年电力消费量（万千瓦时）</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2023年绿电消纳及绿证购买量（万千瓦时）</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2023年产值（亿元）</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w:t>
            </w:r>
            <w:r>
              <w:rPr>
                <w:rFonts w:hint="default" w:ascii="Times New Roman" w:hAnsi="Times New Roman" w:eastAsia="方正黑体_GBK" w:cs="Times New Roman"/>
                <w:i w:val="0"/>
                <w:color w:val="000000"/>
                <w:kern w:val="0"/>
                <w:sz w:val="16"/>
                <w:szCs w:val="16"/>
                <w:u w:val="none"/>
                <w:lang w:val="en-US" w:eastAsia="zh-CN" w:bidi="ar"/>
              </w:rPr>
              <w:br w:type="textWrapping"/>
            </w:r>
            <w:r>
              <w:rPr>
                <w:rFonts w:hint="default" w:ascii="Times New Roman" w:hAnsi="Times New Roman" w:eastAsia="方正黑体_GBK" w:cs="Times New Roman"/>
                <w:i w:val="0"/>
                <w:color w:val="000000"/>
                <w:kern w:val="0"/>
                <w:sz w:val="16"/>
                <w:szCs w:val="16"/>
                <w:u w:val="none"/>
                <w:lang w:val="en-US" w:eastAsia="zh-CN" w:bidi="ar"/>
              </w:rPr>
              <w:t>增加值</w:t>
            </w:r>
            <w:r>
              <w:rPr>
                <w:rFonts w:hint="default" w:ascii="Times New Roman" w:hAnsi="Times New Roman" w:eastAsia="方正黑体_GBK" w:cs="Times New Roman"/>
                <w:i w:val="0"/>
                <w:color w:val="000000"/>
                <w:kern w:val="0"/>
                <w:sz w:val="16"/>
                <w:szCs w:val="16"/>
                <w:u w:val="none"/>
                <w:lang w:val="en-US" w:eastAsia="zh-CN" w:bidi="ar"/>
              </w:rPr>
              <w:br w:type="textWrapping"/>
            </w:r>
            <w:r>
              <w:rPr>
                <w:rFonts w:hint="default" w:ascii="Times New Roman" w:hAnsi="Times New Roman" w:eastAsia="方正黑体_GBK" w:cs="Times New Roman"/>
                <w:i w:val="0"/>
                <w:color w:val="000000"/>
                <w:kern w:val="0"/>
                <w:sz w:val="16"/>
                <w:szCs w:val="16"/>
                <w:u w:val="none"/>
                <w:lang w:val="en-US" w:eastAsia="zh-CN" w:bidi="ar"/>
              </w:rPr>
              <w:t>（亿元）</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生产或经营主要产品</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2023年主要产品产能</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2023年主要产品产量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按照《国民经济行业分类》（</w:t>
            </w:r>
            <w:r>
              <w:rPr>
                <w:rStyle w:val="32"/>
                <w:rFonts w:hint="default" w:ascii="Times New Roman" w:hAnsi="Times New Roman" w:eastAsia="方正仿宋_GBK" w:cs="Times New Roman"/>
                <w:lang w:val="en-US" w:eastAsia="zh-CN" w:bidi="ar"/>
              </w:rPr>
              <w:t>GB/T 4754—2017</w:t>
            </w:r>
            <w:r>
              <w:rPr>
                <w:rFonts w:hint="default" w:ascii="Times New Roman" w:hAnsi="Times New Roman" w:eastAsia="方正仿宋_GBK" w:cs="Times New Roman"/>
                <w:i w:val="0"/>
                <w:color w:val="000000"/>
                <w:kern w:val="0"/>
                <w:sz w:val="16"/>
                <w:szCs w:val="16"/>
                <w:u w:val="none"/>
                <w:lang w:val="en-US" w:eastAsia="zh-CN" w:bidi="ar"/>
              </w:rPr>
              <w:t>），代码</w:t>
            </w:r>
            <w:r>
              <w:rPr>
                <w:rStyle w:val="32"/>
                <w:rFonts w:hint="default" w:ascii="Times New Roman" w:hAnsi="Times New Roman" w:eastAsia="方正仿宋_GBK" w:cs="Times New Roman"/>
                <w:lang w:val="en-US" w:eastAsia="zh-CN" w:bidi="ar"/>
              </w:rPr>
              <w:t>+</w:t>
            </w:r>
            <w:r>
              <w:rPr>
                <w:rFonts w:hint="default" w:ascii="Times New Roman" w:hAnsi="Times New Roman" w:eastAsia="方正仿宋_GBK" w:cs="Times New Roman"/>
                <w:i w:val="0"/>
                <w:color w:val="000000"/>
                <w:kern w:val="0"/>
                <w:sz w:val="16"/>
                <w:szCs w:val="16"/>
                <w:u w:val="none"/>
                <w:lang w:val="en-US" w:eastAsia="zh-CN" w:bidi="ar"/>
              </w:rPr>
              <w:t>行业，如：</w:t>
            </w:r>
            <w:r>
              <w:rPr>
                <w:rStyle w:val="32"/>
                <w:rFonts w:hint="default" w:ascii="Times New Roman" w:hAnsi="Times New Roman" w:eastAsia="方正仿宋_GBK" w:cs="Times New Roman"/>
                <w:lang w:val="en-US" w:eastAsia="zh-CN" w:bidi="ar"/>
              </w:rPr>
              <w:t>A01+</w:t>
            </w:r>
            <w:r>
              <w:rPr>
                <w:rFonts w:hint="default" w:ascii="Times New Roman" w:hAnsi="Times New Roman" w:eastAsia="方正仿宋_GBK" w:cs="Times New Roman"/>
                <w:i w:val="0"/>
                <w:color w:val="000000"/>
                <w:kern w:val="0"/>
                <w:sz w:val="16"/>
                <w:szCs w:val="16"/>
                <w:u w:val="none"/>
                <w:lang w:val="en-US" w:eastAsia="zh-CN" w:bidi="ar"/>
              </w:rPr>
              <w:t>农业，</w:t>
            </w:r>
            <w:r>
              <w:rPr>
                <w:rStyle w:val="32"/>
                <w:rFonts w:hint="default" w:ascii="Times New Roman" w:hAnsi="Times New Roman" w:eastAsia="方正仿宋_GBK" w:cs="Times New Roman"/>
                <w:lang w:val="en-US" w:eastAsia="zh-CN" w:bidi="ar"/>
              </w:rPr>
              <w:t>C17+</w:t>
            </w:r>
            <w:r>
              <w:rPr>
                <w:rFonts w:hint="default" w:ascii="Times New Roman" w:hAnsi="Times New Roman" w:eastAsia="方正仿宋_GBK" w:cs="Times New Roman"/>
                <w:i w:val="0"/>
                <w:color w:val="000000"/>
                <w:kern w:val="0"/>
                <w:sz w:val="16"/>
                <w:szCs w:val="16"/>
                <w:u w:val="none"/>
                <w:lang w:val="en-US" w:eastAsia="zh-CN" w:bidi="ar"/>
              </w:rPr>
              <w:t>纺织业。</w:t>
            </w: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按附件</w:t>
            </w:r>
            <w:r>
              <w:rPr>
                <w:rStyle w:val="32"/>
                <w:rFonts w:hint="default" w:ascii="Times New Roman" w:hAnsi="Times New Roman" w:eastAsia="方正仿宋_GBK" w:cs="Times New Roman"/>
                <w:lang w:val="en-US" w:eastAsia="zh-CN" w:bidi="ar"/>
              </w:rPr>
              <w:t>5</w:t>
            </w:r>
            <w:r>
              <w:rPr>
                <w:rFonts w:hint="default" w:ascii="Times New Roman" w:hAnsi="Times New Roman" w:eastAsia="方正仿宋_GBK" w:cs="Times New Roman"/>
                <w:i w:val="0"/>
                <w:color w:val="000000"/>
                <w:kern w:val="0"/>
                <w:sz w:val="16"/>
                <w:szCs w:val="16"/>
                <w:u w:val="none"/>
                <w:lang w:val="en-US" w:eastAsia="zh-CN" w:bidi="ar"/>
              </w:rPr>
              <w:t>编写</w:t>
            </w:r>
          </w:p>
        </w:tc>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XX市</w:t>
            </w:r>
            <w:r>
              <w:rPr>
                <w:rFonts w:hint="default" w:ascii="Times New Roman" w:hAnsi="Times New Roman" w:eastAsia="方正仿宋_GBK" w:cs="Times New Roman"/>
                <w:i w:val="0"/>
                <w:color w:val="000000"/>
                <w:kern w:val="0"/>
                <w:sz w:val="16"/>
                <w:szCs w:val="16"/>
                <w:u w:val="none"/>
                <w:lang w:val="en-US" w:eastAsia="zh-CN" w:bidi="ar"/>
              </w:rPr>
              <w:br w:type="textWrapping"/>
            </w:r>
            <w:r>
              <w:rPr>
                <w:rFonts w:hint="default" w:ascii="Times New Roman" w:hAnsi="Times New Roman" w:eastAsia="方正仿宋_GBK" w:cs="Times New Roman"/>
                <w:i w:val="0"/>
                <w:color w:val="000000"/>
                <w:kern w:val="0"/>
                <w:sz w:val="16"/>
                <w:szCs w:val="16"/>
                <w:u w:val="none"/>
                <w:lang w:val="en-US" w:eastAsia="zh-CN" w:bidi="ar"/>
              </w:rPr>
              <w:t>XX县</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产品1</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产品2</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bl>
    <w:p>
      <w:pPr>
        <w:pStyle w:val="4"/>
        <w:keepNext w:val="0"/>
        <w:keepLines w:val="0"/>
        <w:pageBreakBefore w:val="0"/>
        <w:kinsoku/>
        <w:wordWrap/>
        <w:overflowPunct/>
        <w:topLinePunct w:val="0"/>
        <w:bidi w:val="0"/>
        <w:snapToGrid/>
        <w:spacing w:line="588" w:lineRule="exact"/>
        <w:ind w:firstLine="600"/>
        <w:jc w:val="center"/>
        <w:textAlignment w:val="auto"/>
        <w:rPr>
          <w:rFonts w:hint="eastAsia" w:ascii="Times New Roman" w:hAnsi="Times New Roman" w:eastAsia="方正仿宋_GBK" w:cs="Times New Roman"/>
          <w:sz w:val="30"/>
          <w:szCs w:val="30"/>
        </w:rPr>
        <w:sectPr>
          <w:footerReference r:id="rId3" w:type="default"/>
          <w:pgSz w:w="16840" w:h="11850" w:orient="landscape"/>
          <w:pgMar w:top="1803" w:right="1440" w:bottom="1803" w:left="1440" w:header="851" w:footer="992" w:gutter="0"/>
          <w:pgNumType w:fmt="decimal" w:start="7"/>
          <w:cols w:space="720" w:num="1"/>
          <w:rtlGutter w:val="0"/>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400" w:lineRule="exact"/>
        <w:ind w:firstLine="600"/>
        <w:jc w:val="center"/>
        <w:textAlignment w:val="auto"/>
        <w:rPr>
          <w:rFonts w:hint="eastAsia" w:ascii="方正小标宋_GBK" w:hAnsi="方正小标宋_GBK" w:eastAsia="方正小标宋_GBK" w:cs="方正小标宋_GBK"/>
          <w:sz w:val="40"/>
          <w:szCs w:val="40"/>
        </w:rPr>
      </w:pPr>
    </w:p>
    <w:p>
      <w:pPr>
        <w:pStyle w:val="4"/>
        <w:keepNext w:val="0"/>
        <w:keepLines w:val="0"/>
        <w:pageBreakBefore w:val="0"/>
        <w:kinsoku/>
        <w:wordWrap/>
        <w:overflowPunct/>
        <w:topLinePunct w:val="0"/>
        <w:bidi w:val="0"/>
        <w:snapToGrid/>
        <w:spacing w:line="588" w:lineRule="exact"/>
        <w:ind w:left="0" w:leftChars="0" w:firstLine="0" w:firstLineChars="0"/>
        <w:jc w:val="center"/>
        <w:textAlignment w:val="auto"/>
        <w:rPr>
          <w:rFonts w:hint="eastAsia" w:ascii="Times New Roman" w:hAnsi="Times New Roman" w:eastAsia="方正仿宋_GBK" w:cs="Times New Roman"/>
          <w:sz w:val="30"/>
          <w:szCs w:val="30"/>
        </w:rPr>
      </w:pPr>
      <w:r>
        <w:rPr>
          <w:rFonts w:hint="eastAsia" w:ascii="方正小标宋_GBK" w:hAnsi="方正小标宋_GBK" w:eastAsia="方正小标宋_GBK" w:cs="方正小标宋_GBK"/>
          <w:sz w:val="40"/>
          <w:szCs w:val="40"/>
        </w:rPr>
        <w:t>重点用能单位节能管理档案</w:t>
      </w:r>
      <w:r>
        <w:rPr>
          <w:rFonts w:hint="default" w:ascii="方正小标宋_GBK" w:hAnsi="方正小标宋_GBK" w:eastAsia="方正小标宋_GBK" w:cs="方正小标宋_GBK"/>
          <w:sz w:val="40"/>
          <w:szCs w:val="40"/>
        </w:rPr>
        <w:t>（续表）</w:t>
      </w:r>
    </w:p>
    <w:p>
      <w:pPr>
        <w:pStyle w:val="4"/>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Times New Roman" w:hAnsi="Times New Roman" w:eastAsia="方正仿宋_GBK" w:cs="Times New Roman"/>
          <w:sz w:val="30"/>
          <w:szCs w:val="30"/>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9"/>
        <w:gridCol w:w="869"/>
        <w:gridCol w:w="869"/>
        <w:gridCol w:w="884"/>
        <w:gridCol w:w="870"/>
        <w:gridCol w:w="870"/>
        <w:gridCol w:w="870"/>
        <w:gridCol w:w="870"/>
        <w:gridCol w:w="889"/>
        <w:gridCol w:w="870"/>
        <w:gridCol w:w="870"/>
        <w:gridCol w:w="881"/>
        <w:gridCol w:w="870"/>
        <w:gridCol w:w="870"/>
        <w:gridCol w:w="870"/>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34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主要产品情况</w:t>
            </w:r>
          </w:p>
        </w:tc>
        <w:tc>
          <w:tcPr>
            <w:tcW w:w="43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主要用能设备情况</w:t>
            </w:r>
          </w:p>
        </w:tc>
        <w:tc>
          <w:tcPr>
            <w:tcW w:w="26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实施能源审计或能效诊断情况</w:t>
            </w:r>
          </w:p>
        </w:tc>
        <w:tc>
          <w:tcPr>
            <w:tcW w:w="349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节能降碳改造和用能设备更新计划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产品单耗指标单位</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2023年单位产品综合能耗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对标国家能耗限额标准</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对标能效水平</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主要用能设备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设备型号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设备已使用年限（截至2023年底）</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设备能效水平</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kern w:val="0"/>
                <w:sz w:val="16"/>
                <w:szCs w:val="16"/>
                <w:u w:val="none"/>
                <w:lang w:val="en-US" w:eastAsia="zh-CN" w:bidi="ar"/>
              </w:rPr>
            </w:pPr>
            <w:r>
              <w:rPr>
                <w:rFonts w:hint="default" w:ascii="Times New Roman" w:hAnsi="Times New Roman" w:eastAsia="方正黑体_GBK" w:cs="Times New Roman"/>
                <w:i w:val="0"/>
                <w:color w:val="000000"/>
                <w:kern w:val="0"/>
                <w:sz w:val="16"/>
                <w:szCs w:val="16"/>
                <w:u w:val="none"/>
                <w:lang w:val="en-US" w:eastAsia="zh-CN" w:bidi="ar"/>
              </w:rPr>
              <w:t>诊断或</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审计时间</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kern w:val="0"/>
                <w:sz w:val="16"/>
                <w:szCs w:val="16"/>
                <w:u w:val="none"/>
                <w:lang w:val="en-US" w:eastAsia="zh-CN" w:bidi="ar"/>
              </w:rPr>
            </w:pPr>
            <w:r>
              <w:rPr>
                <w:rFonts w:hint="default" w:ascii="Times New Roman" w:hAnsi="Times New Roman" w:eastAsia="方正黑体_GBK" w:cs="Times New Roman"/>
                <w:i w:val="0"/>
                <w:color w:val="000000"/>
                <w:kern w:val="0"/>
                <w:sz w:val="16"/>
                <w:szCs w:val="16"/>
                <w:u w:val="none"/>
                <w:lang w:val="en-US" w:eastAsia="zh-CN" w:bidi="ar"/>
              </w:rPr>
              <w:t>诊断或</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审计内容</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kern w:val="0"/>
                <w:sz w:val="16"/>
                <w:szCs w:val="16"/>
                <w:u w:val="none"/>
                <w:lang w:val="en-US" w:eastAsia="zh-CN" w:bidi="ar"/>
              </w:rPr>
            </w:pPr>
            <w:r>
              <w:rPr>
                <w:rFonts w:hint="default" w:ascii="Times New Roman" w:hAnsi="Times New Roman" w:eastAsia="方正黑体_GBK" w:cs="Times New Roman"/>
                <w:i w:val="0"/>
                <w:color w:val="000000"/>
                <w:kern w:val="0"/>
                <w:sz w:val="16"/>
                <w:szCs w:val="16"/>
                <w:u w:val="none"/>
                <w:lang w:val="en-US" w:eastAsia="zh-CN" w:bidi="ar"/>
              </w:rPr>
              <w:t>诊断或</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审计建议</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更新改造内容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总投资（亿元）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计划实施时间</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黑体_GBK" w:cs="Times New Roman"/>
                <w:i w:val="0"/>
                <w:color w:val="000000"/>
                <w:sz w:val="16"/>
                <w:szCs w:val="16"/>
                <w:u w:val="none"/>
              </w:rPr>
            </w:pPr>
            <w:r>
              <w:rPr>
                <w:rFonts w:hint="default" w:ascii="Times New Roman" w:hAnsi="Times New Roman" w:eastAsia="方正黑体_GBK" w:cs="Times New Roman"/>
                <w:i w:val="0"/>
                <w:color w:val="000000"/>
                <w:kern w:val="0"/>
                <w:sz w:val="16"/>
                <w:szCs w:val="16"/>
                <w:u w:val="none"/>
                <w:lang w:val="en-US" w:eastAsia="zh-CN" w:bidi="ar"/>
              </w:rPr>
              <w:t>预计年节能量（万吨标准煤）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千克标准煤/吉焦</w:t>
            </w:r>
          </w:p>
        </w:tc>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优于先进值</w:t>
            </w:r>
          </w:p>
        </w:tc>
        <w:tc>
          <w:tcPr>
            <w:tcW w:w="8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优于标杆水平</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工业锅炉</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优于先进水平</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XX年XX月</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简要说明</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项目A</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XX年XX月—XX年XX月</w:t>
            </w:r>
          </w:p>
        </w:tc>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空气压缩机</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先进水平至节能水平之间</w:t>
            </w: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千克标准煤/吨</w:t>
            </w:r>
          </w:p>
        </w:tc>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未达到准入值</w:t>
            </w:r>
          </w:p>
        </w:tc>
        <w:tc>
          <w:tcPr>
            <w:tcW w:w="8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标杆水平至基准水平之间</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风机</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优于先进水平</w:t>
            </w: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空气调节器（含热泵）</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低于准入水平</w:t>
            </w: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优于先进值</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未达到基准水平</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bidi="ar"/>
              </w:rPr>
              <w:t>低于准入水平</w:t>
            </w: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6"/>
                <w:szCs w:val="16"/>
                <w:u w:val="none"/>
              </w:rPr>
            </w:pPr>
          </w:p>
        </w:tc>
      </w:tr>
    </w:tbl>
    <w:p>
      <w:pPr>
        <w:pStyle w:val="4"/>
        <w:keepNext w:val="0"/>
        <w:keepLines w:val="0"/>
        <w:pageBreakBefore w:val="0"/>
        <w:kinsoku/>
        <w:wordWrap/>
        <w:overflowPunct/>
        <w:topLinePunct w:val="0"/>
        <w:bidi w:val="0"/>
        <w:snapToGrid/>
        <w:spacing w:line="588" w:lineRule="exact"/>
        <w:ind w:firstLine="600"/>
        <w:jc w:val="center"/>
        <w:textAlignment w:val="auto"/>
        <w:rPr>
          <w:rFonts w:hint="eastAsia" w:ascii="Times New Roman" w:hAnsi="Times New Roman" w:eastAsia="方正仿宋_GBK" w:cs="Times New Roman"/>
          <w:sz w:val="30"/>
          <w:szCs w:val="30"/>
        </w:rPr>
        <w:sectPr>
          <w:footerReference r:id="rId4" w:type="default"/>
          <w:pgSz w:w="16840" w:h="11850" w:orient="landscape"/>
          <w:pgMar w:top="1803" w:right="1440" w:bottom="1803" w:left="1440" w:header="851" w:footer="992" w:gutter="0"/>
          <w:pgNumType w:fmt="decimal" w:start="8"/>
          <w:cols w:space="720" w:num="1"/>
          <w:rtlGutter w:val="0"/>
          <w:docGrid w:type="lines" w:linePitch="312" w:charSpace="0"/>
        </w:sectPr>
      </w:pPr>
    </w:p>
    <w:p>
      <w:pPr>
        <w:pStyle w:val="4"/>
        <w:keepNext w:val="0"/>
        <w:keepLines w:val="0"/>
        <w:pageBreakBefore w:val="0"/>
        <w:kinsoku/>
        <w:wordWrap/>
        <w:overflowPunct/>
        <w:topLinePunct w:val="0"/>
        <w:bidi w:val="0"/>
        <w:snapToGrid/>
        <w:spacing w:line="588" w:lineRule="exact"/>
        <w:ind w:left="0" w:leftChars="0" w:firstLine="0" w:firstLineChars="0"/>
        <w:jc w:val="both"/>
        <w:textAlignment w:val="auto"/>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附件2</w:t>
      </w:r>
    </w:p>
    <w:p>
      <w:pPr>
        <w:pStyle w:val="4"/>
        <w:keepNext w:val="0"/>
        <w:keepLines w:val="0"/>
        <w:pageBreakBefore w:val="0"/>
        <w:kinsoku/>
        <w:wordWrap/>
        <w:overflowPunct/>
        <w:topLinePunct w:val="0"/>
        <w:bidi w:val="0"/>
        <w:snapToGrid/>
        <w:spacing w:line="588" w:lineRule="exact"/>
        <w:ind w:left="0" w:leftChars="0" w:firstLine="0" w:firstLineChars="0"/>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重点领域和行业能效水平清单</w:t>
      </w:r>
    </w:p>
    <w:p>
      <w:pPr>
        <w:pStyle w:val="4"/>
        <w:keepNext w:val="0"/>
        <w:keepLines w:val="0"/>
        <w:pageBreakBefore w:val="0"/>
        <w:widowControl w:val="0"/>
        <w:kinsoku/>
        <w:wordWrap/>
        <w:overflowPunct/>
        <w:topLinePunct w:val="0"/>
        <w:autoSpaceDE/>
        <w:autoSpaceDN/>
        <w:bidi w:val="0"/>
        <w:adjustRightInd/>
        <w:snapToGrid/>
        <w:spacing w:line="240" w:lineRule="exact"/>
        <w:ind w:firstLine="600"/>
        <w:jc w:val="center"/>
        <w:textAlignment w:val="auto"/>
        <w:rPr>
          <w:rFonts w:hint="eastAsia" w:ascii="方正小标宋_GBK" w:hAnsi="方正小标宋_GBK" w:eastAsia="方正小标宋_GBK" w:cs="方正小标宋_GBK"/>
          <w:sz w:val="40"/>
          <w:szCs w:val="40"/>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614"/>
        <w:gridCol w:w="719"/>
        <w:gridCol w:w="762"/>
        <w:gridCol w:w="689"/>
        <w:gridCol w:w="1873"/>
        <w:gridCol w:w="916"/>
        <w:gridCol w:w="817"/>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714" w:type="dxa"/>
            <w:gridSpan w:val="4"/>
            <w:tcBorders>
              <w:top w:val="nil"/>
              <w:left w:val="nil"/>
              <w:bottom w:val="single" w:color="auto" w:sz="4" w:space="0"/>
              <w:right w:val="nil"/>
            </w:tcBorders>
            <w:noWrap w:val="0"/>
            <w:vAlign w:val="center"/>
          </w:tcPr>
          <w:p>
            <w:pPr>
              <w:keepNext w:val="0"/>
              <w:keepLines w:val="0"/>
              <w:widowControl/>
              <w:suppressLineNumbers w:val="0"/>
              <w:jc w:val="left"/>
              <w:textAlignment w:val="center"/>
              <w:rPr>
                <w:rFonts w:ascii="方正小标宋_GBK" w:hAnsi="方正小标宋_GBK" w:eastAsia="方正小标宋_GBK" w:cs="方正小标宋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地区：</w:t>
            </w:r>
          </w:p>
        </w:tc>
        <w:tc>
          <w:tcPr>
            <w:tcW w:w="689" w:type="dxa"/>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color w:val="000000"/>
                <w:sz w:val="24"/>
                <w:szCs w:val="24"/>
                <w:u w:val="none"/>
              </w:rPr>
            </w:pPr>
          </w:p>
        </w:tc>
        <w:tc>
          <w:tcPr>
            <w:tcW w:w="1873" w:type="dxa"/>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color w:val="000000"/>
                <w:sz w:val="24"/>
                <w:szCs w:val="24"/>
                <w:u w:val="none"/>
              </w:rPr>
            </w:pPr>
          </w:p>
        </w:tc>
        <w:tc>
          <w:tcPr>
            <w:tcW w:w="916" w:type="dxa"/>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color w:val="000000"/>
                <w:sz w:val="24"/>
                <w:szCs w:val="24"/>
                <w:u w:val="none"/>
              </w:rPr>
            </w:pPr>
          </w:p>
        </w:tc>
        <w:tc>
          <w:tcPr>
            <w:tcW w:w="817" w:type="dxa"/>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color w:val="000000"/>
                <w:sz w:val="24"/>
                <w:szCs w:val="24"/>
                <w:u w:val="none"/>
              </w:rPr>
            </w:pPr>
          </w:p>
        </w:tc>
        <w:tc>
          <w:tcPr>
            <w:tcW w:w="847" w:type="dxa"/>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重点领域和行业</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细分行业</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2023</w:t>
            </w:r>
            <w:r>
              <w:rPr>
                <w:rStyle w:val="31"/>
                <w:sz w:val="14"/>
                <w:szCs w:val="14"/>
                <w:lang w:val="en-US" w:eastAsia="zh-CN" w:bidi="ar"/>
              </w:rPr>
              <w:t>年能源消费量（万吨标准煤）</w:t>
            </w: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2023</w:t>
            </w:r>
            <w:r>
              <w:rPr>
                <w:rStyle w:val="31"/>
                <w:sz w:val="14"/>
                <w:szCs w:val="14"/>
                <w:lang w:val="en-US" w:eastAsia="zh-CN" w:bidi="ar"/>
              </w:rPr>
              <w:t>化石能源消费量（万吨标准煤）</w:t>
            </w: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重点用能单位总数（家）</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能效对标</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能耗占本行业重点用能单位比重（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Style w:val="31"/>
                <w:sz w:val="14"/>
                <w:szCs w:val="14"/>
                <w:lang w:val="en-US" w:eastAsia="zh-CN" w:bidi="ar"/>
              </w:rPr>
              <w:t>）</w:t>
            </w: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单位数量占本行业重点用能单位比重（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Style w:val="31"/>
                <w:sz w:val="14"/>
                <w:szCs w:val="14"/>
                <w:lang w:val="en-US" w:eastAsia="zh-CN" w:bidi="ar"/>
              </w:rPr>
              <w:t>）</w:t>
            </w: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产能占本行业重点用能单位比重（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Style w:val="31"/>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2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4"/>
                <w:szCs w:val="14"/>
                <w:u w:val="none"/>
              </w:rPr>
            </w:pPr>
            <w:r>
              <w:rPr>
                <w:rFonts w:hint="eastAsia" w:ascii="方正黑体_GBK" w:hAnsi="方正黑体_GBK" w:eastAsia="方正黑体_GBK" w:cs="方正黑体_GBK"/>
                <w:b w:val="0"/>
                <w:bCs/>
                <w:i w:val="0"/>
                <w:color w:val="000000"/>
                <w:kern w:val="0"/>
                <w:sz w:val="14"/>
                <w:szCs w:val="14"/>
                <w:u w:val="none"/>
                <w:lang w:val="en-US" w:eastAsia="zh-CN" w:bidi="ar"/>
              </w:rPr>
              <w:t>工业领域</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2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2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钢铁行业</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粗钢</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铁合金</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焦化</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其他</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有色行业</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电解铝</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硅</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其他</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建材行业</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水泥</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平板玻璃</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陶瓷</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其他</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石化行业</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炼油</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乙烯</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对二甲苯（PX）</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方正仿宋_GBK" w:cs="Times New Roman"/>
                <w:i w:val="0"/>
                <w:color w:val="000000"/>
                <w:sz w:val="14"/>
                <w:szCs w:val="14"/>
                <w:u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其他</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汉仪中秀体简" w:hAnsi="汉仪中秀体简" w:eastAsia="汉仪中秀体简" w:cs="汉仪中秀体简"/>
                <w:i w:val="0"/>
                <w:color w:val="000000"/>
                <w:sz w:val="14"/>
                <w:szCs w:val="14"/>
                <w:u w:val="none"/>
              </w:rPr>
            </w:pPr>
            <w:r>
              <w:rPr>
                <w:rFonts w:hint="default" w:ascii="汉仪中秀体简" w:hAnsi="汉仪中秀体简" w:eastAsia="汉仪中秀体简" w:cs="汉仪中秀体简"/>
                <w:i w:val="0"/>
                <w:color w:val="000000"/>
                <w:kern w:val="0"/>
                <w:sz w:val="14"/>
                <w:szCs w:val="14"/>
                <w:u w:val="none"/>
                <w:lang w:val="en-US" w:eastAsia="zh-CN" w:bidi="ar"/>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bl>
    <w:p>
      <w:pPr>
        <w:pStyle w:val="4"/>
        <w:keepNext w:val="0"/>
        <w:keepLines w:val="0"/>
        <w:pageBreakBefore w:val="0"/>
        <w:tabs>
          <w:tab w:val="left" w:pos="599"/>
        </w:tabs>
        <w:kinsoku/>
        <w:wordWrap/>
        <w:overflowPunct/>
        <w:topLinePunct w:val="0"/>
        <w:bidi w:val="0"/>
        <w:snapToGrid/>
        <w:spacing w:line="588" w:lineRule="exact"/>
        <w:ind w:firstLine="600"/>
        <w:jc w:val="left"/>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ab/>
      </w:r>
    </w:p>
    <w:p>
      <w:pPr>
        <w:pStyle w:val="4"/>
        <w:keepNext w:val="0"/>
        <w:keepLines w:val="0"/>
        <w:pageBreakBefore w:val="0"/>
        <w:kinsoku/>
        <w:wordWrap/>
        <w:overflowPunct/>
        <w:topLinePunct w:val="0"/>
        <w:bidi w:val="0"/>
        <w:snapToGrid/>
        <w:spacing w:line="588" w:lineRule="exact"/>
        <w:ind w:left="0" w:leftChars="0" w:firstLine="0" w:firstLineChars="0"/>
        <w:jc w:val="center"/>
        <w:textAlignment w:val="auto"/>
        <w:rPr>
          <w:rFonts w:hint="default"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重点领域和行业能效水平清单</w:t>
      </w:r>
      <w:r>
        <w:rPr>
          <w:rFonts w:hint="default" w:ascii="方正小标宋_GBK" w:hAnsi="方正小标宋_GBK" w:eastAsia="方正小标宋_GBK" w:cs="方正小标宋_GBK"/>
          <w:sz w:val="40"/>
          <w:szCs w:val="40"/>
        </w:rPr>
        <w:t>（续表）</w:t>
      </w:r>
    </w:p>
    <w:p>
      <w:pPr>
        <w:pStyle w:val="4"/>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方正小标宋_GBK" w:hAnsi="方正小标宋_GBK" w:eastAsia="方正小标宋_GBK" w:cs="方正小标宋_GBK"/>
          <w:sz w:val="40"/>
          <w:szCs w:val="40"/>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573"/>
        <w:gridCol w:w="694"/>
        <w:gridCol w:w="772"/>
        <w:gridCol w:w="691"/>
        <w:gridCol w:w="1937"/>
        <w:gridCol w:w="906"/>
        <w:gridCol w:w="805"/>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重点领域和行业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细分行业</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2023</w:t>
            </w:r>
            <w:r>
              <w:rPr>
                <w:rFonts w:hint="eastAsia" w:ascii="方正黑体_GBK" w:hAnsi="方正黑体_GBK" w:eastAsia="方正黑体_GBK" w:cs="方正黑体_GBK"/>
                <w:i w:val="0"/>
                <w:color w:val="000000"/>
                <w:kern w:val="0"/>
                <w:sz w:val="14"/>
                <w:szCs w:val="14"/>
                <w:u w:val="none"/>
                <w:lang w:val="en-US" w:eastAsia="zh-CN" w:bidi="ar"/>
              </w:rPr>
              <w:t>年能源消费量（万吨标准煤）</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2023</w:t>
            </w:r>
            <w:r>
              <w:rPr>
                <w:rFonts w:hint="eastAsia" w:ascii="方正黑体_GBK" w:hAnsi="方正黑体_GBK" w:eastAsia="方正黑体_GBK" w:cs="方正黑体_GBK"/>
                <w:i w:val="0"/>
                <w:color w:val="000000"/>
                <w:kern w:val="0"/>
                <w:sz w:val="14"/>
                <w:szCs w:val="14"/>
                <w:u w:val="none"/>
                <w:lang w:val="en-US" w:eastAsia="zh-CN" w:bidi="ar"/>
              </w:rPr>
              <w:t>化石能源消费量（万吨标准煤）</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重点用能单位总数（家）</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能效对标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能耗占本行业重点用能单位比重（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Fonts w:hint="eastAsia" w:ascii="方正黑体_GBK" w:hAnsi="方正黑体_GBK" w:eastAsia="方正黑体_GBK" w:cs="方正黑体_GBK"/>
                <w:i w:val="0"/>
                <w:color w:val="000000"/>
                <w:kern w:val="0"/>
                <w:sz w:val="14"/>
                <w:szCs w:val="14"/>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单位数量占本行业重点用能单位比重（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Fonts w:hint="eastAsia" w:ascii="方正黑体_GBK" w:hAnsi="方正黑体_GBK" w:eastAsia="方正黑体_GBK" w:cs="方正黑体_GBK"/>
                <w:i w:val="0"/>
                <w:color w:val="000000"/>
                <w:kern w:val="0"/>
                <w:sz w:val="14"/>
                <w:szCs w:val="14"/>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方正黑体_GBK" w:hAnsi="方正黑体_GBK" w:eastAsia="方正黑体_GBK" w:cs="方正黑体_GBK"/>
                <w:i w:val="0"/>
                <w:color w:val="000000"/>
                <w:sz w:val="14"/>
                <w:szCs w:val="14"/>
                <w:u w:val="none"/>
              </w:rPr>
            </w:pPr>
            <w:r>
              <w:rPr>
                <w:rFonts w:hint="eastAsia" w:ascii="方正黑体_GBK" w:hAnsi="方正黑体_GBK" w:eastAsia="方正黑体_GBK" w:cs="方正黑体_GBK"/>
                <w:i w:val="0"/>
                <w:color w:val="000000"/>
                <w:kern w:val="0"/>
                <w:sz w:val="14"/>
                <w:szCs w:val="14"/>
                <w:u w:val="none"/>
                <w:lang w:val="en-US" w:eastAsia="zh-CN" w:bidi="ar"/>
              </w:rPr>
              <w:t>产能占本行业重点用能单位比重（</w:t>
            </w:r>
            <w:r>
              <w:rPr>
                <w:rFonts w:hint="default" w:ascii="Times New Roman" w:hAnsi="Times New Roman" w:eastAsia="方正黑体_GBK" w:cs="Times New Roman"/>
                <w:i w:val="0"/>
                <w:color w:val="000000"/>
                <w:kern w:val="0"/>
                <w:sz w:val="14"/>
                <w:szCs w:val="14"/>
                <w:u w:val="none"/>
                <w:lang w:val="en-US" w:eastAsia="zh-CN" w:bidi="ar"/>
              </w:rPr>
              <w:t>%</w:t>
            </w:r>
            <w:r>
              <w:rPr>
                <w:rFonts w:hint="eastAsia" w:ascii="方正黑体_GBK" w:hAnsi="方正黑体_GBK" w:eastAsia="方正黑体_GBK" w:cs="方正黑体_GBK"/>
                <w:i w:val="0"/>
                <w:color w:val="000000"/>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化工行业</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煤化工</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合成氨</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甲醇</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电石</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烧碱</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其他</w:t>
            </w:r>
          </w:p>
        </w:tc>
        <w:tc>
          <w:tcPr>
            <w:tcW w:w="694" w:type="dxa"/>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电力行业</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火力发电</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exac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其他行业</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优于标杆水平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标杆水平至基准水平之间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color w:val="000000"/>
                <w:sz w:val="14"/>
                <w:szCs w:val="14"/>
                <w:u w:val="none"/>
              </w:rPr>
            </w:pPr>
            <w:r>
              <w:rPr>
                <w:rFonts w:hint="eastAsia" w:ascii="方正仿宋_GBK" w:hAnsi="方正仿宋_GBK" w:eastAsia="方正仿宋_GBK" w:cs="方正仿宋_GBK"/>
                <w:i w:val="0"/>
                <w:color w:val="000000"/>
                <w:kern w:val="0"/>
                <w:sz w:val="14"/>
                <w:szCs w:val="14"/>
                <w:u w:val="none"/>
                <w:lang w:val="en-US" w:eastAsia="zh-CN" w:bidi="ar"/>
              </w:rPr>
              <w:t>低于基准水平</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4"/>
                <w:szCs w:val="14"/>
                <w:u w:val="none"/>
              </w:rPr>
            </w:pPr>
            <w:r>
              <w:rPr>
                <w:rFonts w:hint="eastAsia" w:ascii="方正黑体_GBK" w:hAnsi="方正黑体_GBK" w:eastAsia="方正黑体_GBK" w:cs="方正黑体_GBK"/>
                <w:b w:val="0"/>
                <w:bCs/>
                <w:i w:val="0"/>
                <w:color w:val="000000"/>
                <w:kern w:val="0"/>
                <w:sz w:val="14"/>
                <w:szCs w:val="14"/>
                <w:u w:val="none"/>
                <w:lang w:val="en-US" w:eastAsia="zh-CN" w:bidi="ar"/>
              </w:rPr>
              <w:t>建筑</w:t>
            </w:r>
            <w:r>
              <w:rPr>
                <w:rFonts w:hint="default" w:ascii="方正黑体_GBK" w:hAnsi="方正黑体_GBK" w:eastAsia="方正黑体_GBK" w:cs="方正黑体_GBK"/>
                <w:b w:val="0"/>
                <w:bCs/>
                <w:i w:val="0"/>
                <w:color w:val="000000"/>
                <w:kern w:val="0"/>
                <w:sz w:val="14"/>
                <w:szCs w:val="14"/>
                <w:u w:val="none"/>
                <w:lang w:eastAsia="zh-CN" w:bidi="ar"/>
              </w:rPr>
              <w:t>领域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2"/>
                <w:sz w:val="14"/>
                <w:szCs w:val="14"/>
                <w:u w:val="none"/>
                <w:lang w:val="en-US" w:eastAsia="zh-CN" w:bidi="ar-SA"/>
              </w:rPr>
            </w:pPr>
            <w:r>
              <w:rPr>
                <w:rFonts w:hint="default" w:ascii="Times New Roman" w:hAnsi="Times New Roman" w:eastAsia="宋体" w:cs="Times New Roman"/>
                <w:i w:val="0"/>
                <w:color w:val="000000"/>
                <w:kern w:val="0"/>
                <w:sz w:val="14"/>
                <w:szCs w:val="14"/>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2"/>
                <w:sz w:val="14"/>
                <w:szCs w:val="14"/>
                <w:u w:val="none"/>
                <w:lang w:val="en-US" w:eastAsia="zh-CN" w:bidi="ar-SA"/>
              </w:rPr>
            </w:pPr>
            <w:r>
              <w:rPr>
                <w:rFonts w:hint="default" w:ascii="Times New Roman" w:hAnsi="Times New Roman" w:eastAsia="宋体" w:cs="Times New Roman"/>
                <w:i w:val="0"/>
                <w:color w:val="000000"/>
                <w:kern w:val="0"/>
                <w:sz w:val="14"/>
                <w:szCs w:val="14"/>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i w:val="0"/>
                <w:color w:val="000000"/>
                <w:sz w:val="14"/>
                <w:szCs w:val="14"/>
                <w:u w:val="none"/>
              </w:rPr>
            </w:pPr>
            <w:r>
              <w:rPr>
                <w:rFonts w:hint="eastAsia" w:ascii="方正黑体_GBK" w:hAnsi="方正黑体_GBK" w:eastAsia="方正黑体_GBK" w:cs="方正黑体_GBK"/>
                <w:b w:val="0"/>
                <w:bCs/>
                <w:i w:val="0"/>
                <w:color w:val="000000"/>
                <w:kern w:val="0"/>
                <w:sz w:val="14"/>
                <w:szCs w:val="14"/>
                <w:u w:val="none"/>
                <w:lang w:val="en-US" w:eastAsia="zh-CN" w:bidi="ar"/>
              </w:rPr>
              <w:t>交通领域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2"/>
                <w:sz w:val="14"/>
                <w:szCs w:val="14"/>
                <w:u w:val="none"/>
                <w:lang w:val="en-US" w:eastAsia="zh-CN" w:bidi="ar-SA"/>
              </w:rPr>
            </w:pPr>
            <w:r>
              <w:rPr>
                <w:rFonts w:hint="default" w:ascii="Times New Roman" w:hAnsi="Times New Roman" w:eastAsia="宋体" w:cs="Times New Roman"/>
                <w:i w:val="0"/>
                <w:color w:val="000000"/>
                <w:kern w:val="0"/>
                <w:sz w:val="14"/>
                <w:szCs w:val="14"/>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2"/>
                <w:sz w:val="14"/>
                <w:szCs w:val="14"/>
                <w:u w:val="none"/>
                <w:lang w:val="en-US" w:eastAsia="zh-CN" w:bidi="ar-SA"/>
              </w:rPr>
            </w:pPr>
            <w:r>
              <w:rPr>
                <w:rFonts w:hint="default" w:ascii="Times New Roman" w:hAnsi="Times New Roman" w:eastAsia="宋体" w:cs="Times New Roman"/>
                <w:i w:val="0"/>
                <w:color w:val="000000"/>
                <w:kern w:val="0"/>
                <w:sz w:val="14"/>
                <w:szCs w:val="14"/>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kern w:val="0"/>
                <w:sz w:val="14"/>
                <w:szCs w:val="14"/>
                <w:u w:val="none"/>
                <w:lang w:val="en-US" w:eastAsia="zh-CN" w:bidi="ar"/>
              </w:rPr>
            </w:pPr>
            <w:r>
              <w:rPr>
                <w:rFonts w:hint="eastAsia" w:ascii="方正黑体_GBK" w:hAnsi="方正黑体_GBK" w:eastAsia="方正黑体_GBK" w:cs="方正黑体_GBK"/>
                <w:b w:val="0"/>
                <w:bCs/>
                <w:i w:val="0"/>
                <w:color w:val="000000"/>
                <w:kern w:val="0"/>
                <w:sz w:val="14"/>
                <w:szCs w:val="14"/>
                <w:u w:val="none"/>
                <w:lang w:val="en-US" w:eastAsia="zh-CN" w:bidi="ar"/>
              </w:rPr>
              <w:t>公共机构领域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14"/>
                <w:szCs w:val="14"/>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4"/>
                <w:szCs w:val="14"/>
                <w:u w:val="none"/>
              </w:rPr>
            </w:pPr>
            <w:r>
              <w:rPr>
                <w:rFonts w:hint="default" w:ascii="Times New Roman" w:hAnsi="Times New Roman" w:eastAsia="宋体" w:cs="Times New Roman"/>
                <w:i w:val="0"/>
                <w:color w:val="000000"/>
                <w:kern w:val="0"/>
                <w:sz w:val="14"/>
                <w:szCs w:val="14"/>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4"/>
                <w:szCs w:val="14"/>
                <w:u w:val="none"/>
                <w:lang w:val="en-US" w:eastAsia="zh-CN" w:bidi="ar"/>
              </w:rPr>
            </w:pPr>
            <w:r>
              <w:rPr>
                <w:rFonts w:hint="default" w:ascii="Times New Roman" w:hAnsi="Times New Roman" w:eastAsia="宋体" w:cs="Times New Roman"/>
                <w:i w:val="0"/>
                <w:color w:val="000000"/>
                <w:kern w:val="0"/>
                <w:sz w:val="14"/>
                <w:szCs w:val="14"/>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4"/>
                <w:szCs w:val="14"/>
                <w:u w:val="none"/>
                <w:lang w:val="en-US" w:eastAsia="zh-CN" w:bidi="ar"/>
              </w:rPr>
            </w:pPr>
            <w:r>
              <w:rPr>
                <w:rFonts w:hint="default" w:ascii="Times New Roman" w:hAnsi="Times New Roman" w:eastAsia="宋体" w:cs="Times New Roman"/>
                <w:i w:val="0"/>
                <w:color w:val="000000"/>
                <w:kern w:val="0"/>
                <w:sz w:val="14"/>
                <w:szCs w:val="14"/>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color w:val="000000"/>
                <w:kern w:val="0"/>
                <w:sz w:val="14"/>
                <w:szCs w:val="14"/>
                <w:u w:val="none"/>
                <w:lang w:val="en-US" w:eastAsia="zh-CN" w:bidi="ar"/>
              </w:rPr>
            </w:pPr>
            <w:r>
              <w:rPr>
                <w:rFonts w:hint="default" w:ascii="Times New Roman" w:hAnsi="Times New Roman" w:eastAsia="宋体" w:cs="Times New Roman"/>
                <w:i w:val="0"/>
                <w:color w:val="000000"/>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7796" w:type="dxa"/>
            <w:gridSpan w:val="9"/>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黑体_GBK" w:hAnsi="方正黑体_GBK" w:eastAsia="方正黑体_GBK" w:cs="方正黑体_GBK"/>
                <w:i w:val="0"/>
                <w:color w:val="000000"/>
                <w:kern w:val="0"/>
                <w:sz w:val="14"/>
                <w:szCs w:val="1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280" w:hanging="280" w:hangingChars="200"/>
              <w:jc w:val="left"/>
              <w:textAlignment w:val="center"/>
              <w:rPr>
                <w:rFonts w:hint="default" w:ascii="Times New Roman" w:hAnsi="Times New Roman" w:eastAsia="方正仿宋_GBK" w:cs="Times New Roman"/>
                <w:i w:val="0"/>
                <w:color w:val="000000"/>
                <w:kern w:val="0"/>
                <w:sz w:val="14"/>
                <w:szCs w:val="14"/>
                <w:u w:val="none"/>
                <w:lang w:val="en-US" w:eastAsia="zh-CN" w:bidi="ar"/>
              </w:rPr>
            </w:pPr>
            <w:r>
              <w:rPr>
                <w:rFonts w:hint="default" w:ascii="Times New Roman" w:hAnsi="Times New Roman" w:eastAsia="方正仿宋_GBK" w:cs="Times New Roman"/>
                <w:i w:val="0"/>
                <w:color w:val="000000"/>
                <w:kern w:val="0"/>
                <w:sz w:val="14"/>
                <w:szCs w:val="14"/>
                <w:u w:val="none"/>
                <w:lang w:val="en-US" w:eastAsia="zh-CN" w:bidi="ar"/>
              </w:rPr>
              <w:t>注：1.工业领域能效水平对标《工业重点领域能效标杆水平和基准水平（2023年版）》《煤炭清洁高效利用重点领域标杆和基准水平（2022年版）》，无对应能效标杆水平和基准水平的对标能耗限额强制性国家标准或地方标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ind w:firstLine="280" w:firstLineChars="200"/>
              <w:jc w:val="left"/>
              <w:textAlignment w:val="center"/>
              <w:rPr>
                <w:rFonts w:hint="default" w:ascii="Times New Roman" w:hAnsi="Times New Roman" w:eastAsia="方正仿宋_GBK" w:cs="Times New Roman"/>
                <w:i w:val="0"/>
                <w:color w:val="000000"/>
                <w:kern w:val="0"/>
                <w:sz w:val="14"/>
                <w:szCs w:val="14"/>
                <w:u w:val="none"/>
                <w:lang w:val="en-US" w:eastAsia="zh-CN" w:bidi="ar"/>
              </w:rPr>
            </w:pPr>
            <w:r>
              <w:rPr>
                <w:rFonts w:hint="default" w:ascii="Times New Roman" w:hAnsi="Times New Roman" w:eastAsia="方正仿宋_GBK" w:cs="Times New Roman"/>
                <w:i w:val="0"/>
                <w:color w:val="000000"/>
                <w:kern w:val="0"/>
                <w:sz w:val="14"/>
                <w:szCs w:val="14"/>
                <w:u w:val="none"/>
                <w:lang w:val="en-US" w:eastAsia="zh-CN" w:bidi="ar"/>
              </w:rPr>
              <w:t>建筑领域包括医院、大型商超、博物馆、酒店、学校</w:t>
            </w:r>
            <w:r>
              <w:rPr>
                <w:rFonts w:hint="default" w:ascii="Times New Roman" w:hAnsi="Times New Roman" w:eastAsia="方正仿宋_GBK" w:cs="Times New Roman"/>
                <w:i w:val="0"/>
                <w:color w:val="000000"/>
                <w:kern w:val="0"/>
                <w:sz w:val="14"/>
                <w:szCs w:val="14"/>
                <w:u w:val="none"/>
                <w:lang w:eastAsia="zh-CN" w:bidi="ar"/>
              </w:rPr>
              <w:t>等</w:t>
            </w:r>
            <w:r>
              <w:rPr>
                <w:rFonts w:hint="default" w:ascii="Times New Roman" w:hAnsi="Times New Roman" w:eastAsia="方正仿宋_GBK" w:cs="Times New Roman"/>
                <w:i w:val="0"/>
                <w:color w:val="000000"/>
                <w:kern w:val="0"/>
                <w:sz w:val="14"/>
                <w:szCs w:val="14"/>
                <w:u w:val="none"/>
                <w:lang w:val="en-US" w:eastAsia="zh-CN" w:bidi="ar"/>
              </w:rPr>
              <w:t>，其能效水平</w:t>
            </w:r>
            <w:r>
              <w:rPr>
                <w:rFonts w:hint="default" w:ascii="Times New Roman" w:hAnsi="Times New Roman" w:eastAsia="方正仿宋_GBK" w:cs="Times New Roman"/>
                <w:i w:val="0"/>
                <w:color w:val="000000"/>
                <w:kern w:val="0"/>
                <w:sz w:val="14"/>
                <w:szCs w:val="14"/>
                <w:u w:val="none"/>
                <w:lang w:eastAsia="zh-CN" w:bidi="ar"/>
              </w:rPr>
              <w:t>对标数据暂不填写</w:t>
            </w:r>
            <w:r>
              <w:rPr>
                <w:rFonts w:hint="default" w:ascii="Times New Roman" w:hAnsi="Times New Roman" w:eastAsia="方正仿宋_GBK" w:cs="Times New Roman"/>
                <w:i w:val="0"/>
                <w:color w:val="000000"/>
                <w:kern w:val="0"/>
                <w:sz w:val="14"/>
                <w:szCs w:val="14"/>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ind w:firstLine="280" w:firstLineChars="200"/>
              <w:jc w:val="left"/>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交通领域包括大型物流、运输、航空公司等，其能效水平</w:t>
            </w:r>
            <w:r>
              <w:rPr>
                <w:rFonts w:hint="default" w:ascii="Times New Roman" w:hAnsi="Times New Roman" w:eastAsia="方正仿宋_GBK" w:cs="Times New Roman"/>
                <w:i w:val="0"/>
                <w:color w:val="000000"/>
                <w:kern w:val="0"/>
                <w:sz w:val="14"/>
                <w:szCs w:val="14"/>
                <w:u w:val="none"/>
                <w:lang w:eastAsia="zh-CN" w:bidi="ar"/>
              </w:rPr>
              <w:t>对标数据暂不填写</w:t>
            </w:r>
            <w:r>
              <w:rPr>
                <w:rFonts w:hint="default" w:ascii="Times New Roman" w:hAnsi="Times New Roman" w:eastAsia="方正仿宋_GBK" w:cs="Times New Roman"/>
                <w:i w:val="0"/>
                <w:color w:val="000000"/>
                <w:kern w:val="0"/>
                <w:sz w:val="14"/>
                <w:szCs w:val="14"/>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ind w:firstLine="280" w:firstLineChars="200"/>
              <w:jc w:val="left"/>
              <w:textAlignment w:val="center"/>
              <w:rPr>
                <w:rFonts w:hint="default" w:ascii="Times New Roman" w:hAnsi="Times New Roman" w:eastAsia="宋体" w:cs="Times New Roman"/>
                <w:i w:val="0"/>
                <w:color w:val="000000"/>
                <w:sz w:val="14"/>
                <w:szCs w:val="14"/>
                <w:u w:val="none"/>
              </w:rPr>
            </w:pPr>
            <w:r>
              <w:rPr>
                <w:rFonts w:hint="default" w:ascii="Times New Roman" w:hAnsi="Times New Roman" w:eastAsia="方正仿宋_GBK" w:cs="Times New Roman"/>
                <w:i w:val="0"/>
                <w:color w:val="000000"/>
                <w:kern w:val="0"/>
                <w:sz w:val="14"/>
                <w:szCs w:val="14"/>
                <w:u w:val="none"/>
                <w:lang w:val="en-US" w:eastAsia="zh-CN" w:bidi="ar"/>
              </w:rPr>
              <w:t>公共机构领域包括政府机关，其能效水平</w:t>
            </w:r>
            <w:r>
              <w:rPr>
                <w:rFonts w:hint="default" w:ascii="Times New Roman" w:hAnsi="Times New Roman" w:eastAsia="方正仿宋_GBK" w:cs="Times New Roman"/>
                <w:i w:val="0"/>
                <w:color w:val="000000"/>
                <w:kern w:val="0"/>
                <w:sz w:val="14"/>
                <w:szCs w:val="14"/>
                <w:u w:val="none"/>
                <w:lang w:eastAsia="zh-CN" w:bidi="ar"/>
              </w:rPr>
              <w:t>对标数据暂不填写。</w:t>
            </w:r>
          </w:p>
        </w:tc>
      </w:tr>
    </w:tbl>
    <w:p>
      <w:pPr>
        <w:pStyle w:val="4"/>
        <w:keepNext w:val="0"/>
        <w:keepLines w:val="0"/>
        <w:pageBreakBefore w:val="0"/>
        <w:kinsoku/>
        <w:wordWrap/>
        <w:overflowPunct/>
        <w:topLinePunct w:val="0"/>
        <w:bidi w:val="0"/>
        <w:snapToGrid/>
        <w:spacing w:line="588" w:lineRule="exact"/>
        <w:ind w:left="0" w:leftChars="0" w:firstLine="0" w:firstLineChars="0"/>
        <w:jc w:val="both"/>
        <w:textAlignment w:val="auto"/>
        <w:rPr>
          <w:rFonts w:hint="eastAsia" w:ascii="Times New Roman" w:hAnsi="Times New Roman" w:eastAsia="方正仿宋_GBK" w:cs="Times New Roman"/>
          <w:sz w:val="30"/>
          <w:szCs w:val="30"/>
        </w:rPr>
        <w:sectPr>
          <w:footerReference r:id="rId5" w:type="default"/>
          <w:pgSz w:w="11906" w:h="16838"/>
          <w:pgMar w:top="1440" w:right="1800" w:bottom="1440" w:left="1800" w:header="851" w:footer="992" w:gutter="0"/>
          <w:pgNumType w:fmt="decimal" w:start="9"/>
          <w:cols w:space="720" w:num="1"/>
          <w:docGrid w:type="lines" w:linePitch="312" w:charSpace="0"/>
        </w:sectPr>
      </w:pPr>
    </w:p>
    <w:p>
      <w:pPr>
        <w:pStyle w:val="4"/>
        <w:keepNext w:val="0"/>
        <w:keepLines w:val="0"/>
        <w:pageBreakBefore w:val="0"/>
        <w:kinsoku/>
        <w:wordWrap/>
        <w:overflowPunct/>
        <w:topLinePunct w:val="0"/>
        <w:bidi w:val="0"/>
        <w:snapToGrid/>
        <w:spacing w:line="588" w:lineRule="exact"/>
        <w:ind w:left="0" w:leftChars="0" w:firstLine="0" w:firstLineChars="0"/>
        <w:jc w:val="both"/>
        <w:textAlignment w:val="auto"/>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附件3</w:t>
      </w:r>
    </w:p>
    <w:p>
      <w:pPr>
        <w:pStyle w:val="4"/>
        <w:keepNext w:val="0"/>
        <w:keepLines w:val="0"/>
        <w:pageBreakBefore w:val="0"/>
        <w:kinsoku/>
        <w:wordWrap/>
        <w:overflowPunct/>
        <w:topLinePunct w:val="0"/>
        <w:bidi w:val="0"/>
        <w:snapToGrid/>
        <w:spacing w:line="588" w:lineRule="exact"/>
        <w:ind w:left="0" w:leftChars="0" w:firstLine="0" w:firstLineChars="0"/>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重点用能单位主要用能设备能效水平清单</w:t>
      </w:r>
    </w:p>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小标宋_GBK" w:hAnsi="方正小标宋_GBK" w:eastAsia="方正小标宋_GBK" w:cs="方正小标宋_GBK"/>
          <w:sz w:val="40"/>
          <w:szCs w:val="40"/>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100" w:firstLineChars="50"/>
        <w:jc w:val="both"/>
        <w:textAlignment w:val="auto"/>
        <w:rPr>
          <w:rFonts w:hint="eastAsia" w:ascii="方正黑体_GBK" w:hAnsi="方正黑体_GBK" w:eastAsia="方正黑体_GBK" w:cs="方正黑体_GBK"/>
          <w:sz w:val="20"/>
          <w:szCs w:val="20"/>
        </w:rPr>
      </w:pPr>
      <w:r>
        <w:rPr>
          <w:rFonts w:hint="eastAsia" w:ascii="方正黑体_GBK" w:hAnsi="方正黑体_GBK" w:eastAsia="方正黑体_GBK" w:cs="方正黑体_GBK"/>
          <w:sz w:val="20"/>
          <w:szCs w:val="20"/>
        </w:rPr>
        <w:t>地区：</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9"/>
        <w:gridCol w:w="1500"/>
        <w:gridCol w:w="2576"/>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16"/>
                <w:szCs w:val="16"/>
                <w:u w:val="none"/>
              </w:rPr>
            </w:pPr>
            <w:r>
              <w:rPr>
                <w:rFonts w:hint="eastAsia" w:ascii="方正黑体_GBK" w:hAnsi="方正黑体_GBK" w:eastAsia="方正黑体_GBK" w:cs="方正黑体_GBK"/>
                <w:i w:val="0"/>
                <w:color w:val="000000"/>
                <w:kern w:val="0"/>
                <w:sz w:val="16"/>
                <w:szCs w:val="16"/>
                <w:u w:val="none"/>
                <w:lang w:val="en-US" w:eastAsia="zh-CN" w:bidi="ar"/>
              </w:rPr>
              <w:t>主要用能设备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16"/>
                <w:szCs w:val="16"/>
                <w:u w:val="none"/>
              </w:rPr>
            </w:pPr>
            <w:r>
              <w:rPr>
                <w:rFonts w:hint="eastAsia" w:ascii="方正黑体_GBK" w:hAnsi="方正黑体_GBK" w:eastAsia="方正黑体_GBK" w:cs="方正黑体_GBK"/>
                <w:i w:val="0"/>
                <w:color w:val="000000"/>
                <w:kern w:val="0"/>
                <w:sz w:val="16"/>
                <w:szCs w:val="16"/>
                <w:u w:val="none"/>
                <w:lang w:val="en-US" w:eastAsia="zh-CN" w:bidi="ar"/>
              </w:rPr>
              <w:t>数量</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16"/>
                <w:szCs w:val="16"/>
                <w:u w:val="none"/>
              </w:rPr>
            </w:pPr>
            <w:r>
              <w:rPr>
                <w:rFonts w:hint="eastAsia" w:ascii="方正黑体_GBK" w:hAnsi="方正黑体_GBK" w:eastAsia="方正黑体_GBK" w:cs="方正黑体_GBK"/>
                <w:i w:val="0"/>
                <w:color w:val="000000"/>
                <w:kern w:val="0"/>
                <w:sz w:val="16"/>
                <w:szCs w:val="16"/>
                <w:u w:val="none"/>
                <w:lang w:val="en-US" w:eastAsia="zh-CN" w:bidi="ar"/>
              </w:rPr>
              <w:t>能效对标</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16"/>
                <w:szCs w:val="16"/>
                <w:u w:val="none"/>
              </w:rPr>
            </w:pPr>
            <w:r>
              <w:rPr>
                <w:rFonts w:hint="eastAsia" w:ascii="方正黑体_GBK" w:hAnsi="方正黑体_GBK" w:eastAsia="方正黑体_GBK" w:cs="方正黑体_GBK"/>
                <w:i w:val="0"/>
                <w:color w:val="000000"/>
                <w:kern w:val="0"/>
                <w:sz w:val="16"/>
                <w:szCs w:val="16"/>
                <w:u w:val="none"/>
                <w:lang w:val="en-US" w:eastAsia="zh-CN" w:bidi="ar"/>
              </w:rPr>
              <w:t>数量占比（%）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工业锅炉</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电动机</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变压器</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空压机</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风机</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泵</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hAnsi="方正黑体_GBK" w:eastAsia="方正黑体_GBK" w:cs="方正黑体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hAnsi="方正黑体_GBK" w:eastAsia="方正黑体_GBK" w:cs="方正黑体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hAnsi="方正黑体_GBK" w:eastAsia="方正黑体_GBK" w:cs="方正黑体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数据中心</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空气调节器（含热泵）</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冷柜</w:t>
            </w:r>
            <w:r>
              <w:rPr>
                <w:rFonts w:hint="eastAsia" w:ascii="方正仿宋_GBK" w:hAnsi="方正仿宋_GBK" w:eastAsia="方正仿宋_GBK" w:cs="方正仿宋_GBK"/>
                <w:i w:val="0"/>
                <w:color w:val="000000"/>
                <w:kern w:val="0"/>
                <w:sz w:val="16"/>
                <w:szCs w:val="16"/>
                <w:u w:val="none"/>
                <w:lang w:eastAsia="zh-CN" w:bidi="ar"/>
              </w:rPr>
              <w:t>、</w:t>
            </w:r>
            <w:r>
              <w:rPr>
                <w:rFonts w:hint="eastAsia" w:ascii="方正仿宋_GBK" w:hAnsi="方正仿宋_GBK" w:eastAsia="方正仿宋_GBK" w:cs="方正仿宋_GBK"/>
                <w:i w:val="0"/>
                <w:color w:val="000000"/>
                <w:kern w:val="0"/>
                <w:sz w:val="16"/>
                <w:szCs w:val="16"/>
                <w:u w:val="none"/>
                <w:lang w:val="en-US" w:eastAsia="zh-CN" w:bidi="ar"/>
              </w:rPr>
              <w:t>冷水机组</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优于先进水平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先进水平至节能水平之间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节能水平至准入水平之间</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低于准入水平</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汉仪中秀体简" w:hAnsi="汉仪中秀体简" w:eastAsia="汉仪中秀体简" w:cs="汉仪中秀体简"/>
                <w:i w:val="0"/>
                <w:color w:val="000000"/>
                <w:sz w:val="16"/>
                <w:szCs w:val="16"/>
                <w:u w:val="none"/>
              </w:rPr>
            </w:pPr>
            <w:r>
              <w:rPr>
                <w:rFonts w:hint="default" w:ascii="汉仪中秀体简" w:hAnsi="汉仪中秀体简" w:eastAsia="汉仪中秀体简" w:cs="汉仪中秀体简"/>
                <w:i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r>
              <w:rPr>
                <w:rFonts w:hint="default" w:ascii="汉仪中秀体简" w:hAnsi="汉仪中秀体简" w:eastAsia="汉仪中秀体简" w:cs="汉仪中秀体简"/>
                <w:i w:val="0"/>
                <w:color w:val="000000"/>
                <w:kern w:val="0"/>
                <w:sz w:val="16"/>
                <w:szCs w:val="16"/>
                <w:u w:val="none"/>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bl>
    <w:p>
      <w:pPr>
        <w:pStyle w:val="4"/>
        <w:keepNext w:val="0"/>
        <w:keepLines w:val="0"/>
        <w:pageBreakBefore w:val="0"/>
        <w:kinsoku/>
        <w:wordWrap/>
        <w:overflowPunct/>
        <w:topLinePunct w:val="0"/>
        <w:bidi w:val="0"/>
        <w:snapToGrid/>
        <w:spacing w:line="588" w:lineRule="exact"/>
        <w:ind w:left="0" w:leftChars="0" w:firstLine="0" w:firstLineChars="0"/>
        <w:jc w:val="both"/>
        <w:textAlignment w:val="auto"/>
        <w:rPr>
          <w:rFonts w:hint="eastAsia" w:ascii="Times New Roman" w:hAnsi="Times New Roman" w:eastAsia="方正仿宋_GBK" w:cs="Times New Roman"/>
          <w:sz w:val="30"/>
          <w:szCs w:val="30"/>
        </w:rPr>
        <w:sectPr>
          <w:footerReference r:id="rId6" w:type="default"/>
          <w:pgSz w:w="11906" w:h="16838"/>
          <w:pgMar w:top="1440" w:right="1800" w:bottom="1440" w:left="1800" w:header="851" w:footer="992" w:gutter="0"/>
          <w:pgNumType w:fmt="decimal" w:start="11"/>
          <w:cols w:space="720" w:num="1"/>
          <w:docGrid w:type="lines" w:linePitch="312" w:charSpace="0"/>
        </w:sectPr>
      </w:pPr>
    </w:p>
    <w:p>
      <w:pPr>
        <w:pStyle w:val="4"/>
        <w:ind w:left="0" w:leftChars="0" w:firstLine="0" w:firstLineChars="0"/>
        <w:rPr>
          <w:rFonts w:hint="default" w:ascii="方正黑体_GBK" w:hAnsi="方正黑体_GBK" w:eastAsia="方正黑体_GBK" w:cs="方正黑体_GBK"/>
          <w:sz w:val="30"/>
          <w:szCs w:val="30"/>
        </w:rPr>
      </w:pPr>
      <w:bookmarkStart w:id="0" w:name="_Toc114094043"/>
      <w:r>
        <w:rPr>
          <w:rFonts w:hint="eastAsia" w:ascii="方正黑体_GBK" w:hAnsi="方正黑体_GBK" w:eastAsia="方正黑体_GBK" w:cs="方正黑体_GBK"/>
          <w:sz w:val="30"/>
          <w:szCs w:val="30"/>
        </w:rPr>
        <w:t>附</w:t>
      </w:r>
      <w:r>
        <w:rPr>
          <w:rFonts w:hint="default" w:ascii="Times New Roman" w:hAnsi="Times New Roman" w:eastAsia="方正黑体_GBK" w:cs="Times New Roman"/>
          <w:sz w:val="30"/>
          <w:szCs w:val="30"/>
        </w:rPr>
        <w:t>件4</w:t>
      </w:r>
    </w:p>
    <w:p>
      <w:pPr>
        <w:pStyle w:val="4"/>
        <w:ind w:left="0" w:leftChars="0" w:firstLine="0" w:firstLineChars="0"/>
        <w:jc w:val="center"/>
        <w:rPr>
          <w:rFonts w:hint="eastAsia" w:ascii="方正小标宋_GBK" w:hAnsi="方正小标宋_GBK" w:eastAsia="方正小标宋_GBK" w:cs="方正小标宋_GBK"/>
          <w:sz w:val="40"/>
          <w:szCs w:val="40"/>
        </w:rPr>
      </w:pPr>
      <w:r>
        <w:rPr>
          <w:rFonts w:hint="default" w:ascii="方正小标宋_GBK" w:hAnsi="方正小标宋_GBK" w:eastAsia="方正小标宋_GBK" w:cs="方正小标宋_GBK"/>
          <w:sz w:val="40"/>
          <w:szCs w:val="40"/>
        </w:rPr>
        <w:t>节能降碳改造和用能</w:t>
      </w:r>
      <w:r>
        <w:rPr>
          <w:rFonts w:hint="eastAsia" w:ascii="方正小标宋_GBK" w:hAnsi="方正小标宋_GBK" w:eastAsia="方正小标宋_GBK" w:cs="方正小标宋_GBK"/>
          <w:sz w:val="40"/>
          <w:szCs w:val="40"/>
        </w:rPr>
        <w:t>设备更新项目</w:t>
      </w:r>
      <w:r>
        <w:rPr>
          <w:rFonts w:hint="default" w:ascii="方正小标宋_GBK" w:hAnsi="方正小标宋_GBK" w:eastAsia="方正小标宋_GBK" w:cs="方正小标宋_GBK"/>
          <w:sz w:val="40"/>
          <w:szCs w:val="40"/>
        </w:rPr>
        <w:t>储备</w:t>
      </w:r>
      <w:r>
        <w:rPr>
          <w:rFonts w:hint="eastAsia" w:ascii="方正小标宋_GBK" w:hAnsi="方正小标宋_GBK" w:eastAsia="方正小标宋_GBK" w:cs="方正小标宋_GBK"/>
          <w:sz w:val="40"/>
          <w:szCs w:val="40"/>
        </w:rPr>
        <w:t>清单</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小标宋_GBK" w:hAnsi="方正小标宋_GBK" w:eastAsia="方正小标宋_GBK" w:cs="方正小标宋_GBK"/>
          <w:sz w:val="40"/>
          <w:szCs w:val="40"/>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方正黑体_GBK" w:hAnsi="方正黑体_GBK" w:eastAsia="方正黑体_GBK" w:cs="方正黑体_GBK"/>
          <w:sz w:val="20"/>
          <w:szCs w:val="20"/>
        </w:rPr>
      </w:pPr>
      <w:r>
        <w:rPr>
          <w:rFonts w:hint="default" w:ascii="方正黑体_GBK" w:hAnsi="方正黑体_GBK" w:eastAsia="方正黑体_GBK" w:cs="方正黑体_GBK"/>
          <w:sz w:val="20"/>
          <w:szCs w:val="20"/>
        </w:rPr>
        <w:t>地区：</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050"/>
        <w:gridCol w:w="1047"/>
        <w:gridCol w:w="1055"/>
        <w:gridCol w:w="1030"/>
        <w:gridCol w:w="1625"/>
        <w:gridCol w:w="1091"/>
        <w:gridCol w:w="1024"/>
        <w:gridCol w:w="1077"/>
        <w:gridCol w:w="1023"/>
        <w:gridCol w:w="1050"/>
        <w:gridCol w:w="1118"/>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20"/>
                <w:szCs w:val="20"/>
                <w:u w:val="none"/>
              </w:rPr>
            </w:pPr>
            <w:r>
              <w:rPr>
                <w:rFonts w:hint="default" w:ascii="Times New Roman" w:hAnsi="Times New Roman" w:eastAsia="方正黑体_GBK" w:cs="Times New Roman"/>
                <w:b w:val="0"/>
                <w:bCs w:val="0"/>
                <w:i w:val="0"/>
                <w:iCs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20"/>
                <w:szCs w:val="20"/>
                <w:u w:val="none"/>
              </w:rPr>
            </w:pPr>
            <w:r>
              <w:rPr>
                <w:rFonts w:hint="default" w:ascii="Times New Roman" w:hAnsi="Times New Roman" w:eastAsia="方正黑体_GBK" w:cs="Times New Roman"/>
                <w:b w:val="0"/>
                <w:bCs w:val="0"/>
                <w:i w:val="0"/>
                <w:iCs w:val="0"/>
                <w:color w:val="000000"/>
                <w:kern w:val="0"/>
                <w:sz w:val="20"/>
                <w:szCs w:val="20"/>
                <w:u w:val="none"/>
                <w:lang w:val="en-US" w:eastAsia="zh-CN" w:bidi="ar"/>
              </w:rPr>
              <w:t>项目名称</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20"/>
                <w:szCs w:val="20"/>
                <w:u w:val="none"/>
              </w:rPr>
            </w:pPr>
            <w:r>
              <w:rPr>
                <w:rFonts w:hint="default" w:ascii="Times New Roman" w:hAnsi="Times New Roman" w:eastAsia="方正黑体_GBK" w:cs="Times New Roman"/>
                <w:b w:val="0"/>
                <w:bCs w:val="0"/>
                <w:i w:val="0"/>
                <w:iCs w:val="0"/>
                <w:color w:val="000000"/>
                <w:sz w:val="20"/>
                <w:szCs w:val="20"/>
                <w:u w:val="none"/>
              </w:rPr>
              <w:t>实施单位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2"/>
                <w:sz w:val="20"/>
                <w:szCs w:val="20"/>
                <w:u w:val="none"/>
                <w:lang w:val="en-US" w:eastAsia="zh-CN" w:bidi="ar-SA"/>
              </w:rPr>
            </w:pPr>
            <w:r>
              <w:rPr>
                <w:rFonts w:hint="default" w:ascii="Times New Roman" w:hAnsi="Times New Roman" w:eastAsia="方正黑体_GBK" w:cs="Times New Roman"/>
                <w:b w:val="0"/>
                <w:bCs w:val="0"/>
                <w:i w:val="0"/>
                <w:iCs w:val="0"/>
                <w:color w:val="000000"/>
                <w:kern w:val="0"/>
                <w:sz w:val="20"/>
                <w:szCs w:val="20"/>
                <w:u w:val="none"/>
                <w:lang w:val="en-US" w:eastAsia="zh-CN" w:bidi="ar"/>
              </w:rPr>
              <w:t>建设性质</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2"/>
                <w:sz w:val="20"/>
                <w:szCs w:val="20"/>
                <w:u w:val="none"/>
                <w:lang w:val="en-US" w:eastAsia="zh-CN" w:bidi="ar-SA"/>
              </w:rPr>
            </w:pPr>
            <w:r>
              <w:rPr>
                <w:rFonts w:hint="default" w:ascii="Times New Roman" w:hAnsi="Times New Roman" w:eastAsia="方正黑体_GBK" w:cs="Times New Roman"/>
                <w:b w:val="0"/>
                <w:bCs w:val="0"/>
                <w:i w:val="0"/>
                <w:iCs w:val="0"/>
                <w:color w:val="000000"/>
                <w:kern w:val="0"/>
                <w:sz w:val="20"/>
                <w:szCs w:val="20"/>
                <w:u w:val="none"/>
                <w:lang w:val="en-US" w:eastAsia="zh-CN" w:bidi="ar"/>
              </w:rPr>
              <w:t>建设地点</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2"/>
                <w:sz w:val="20"/>
                <w:szCs w:val="20"/>
                <w:u w:val="none"/>
                <w:lang w:val="en-US" w:eastAsia="zh-CN" w:bidi="ar-SA"/>
              </w:rPr>
            </w:pPr>
            <w:r>
              <w:rPr>
                <w:rFonts w:hint="default" w:ascii="Times New Roman" w:hAnsi="Times New Roman" w:eastAsia="方正黑体_GBK" w:cs="Times New Roman"/>
                <w:b w:val="0"/>
                <w:bCs w:val="0"/>
                <w:i w:val="0"/>
                <w:iCs w:val="0"/>
                <w:color w:val="000000"/>
                <w:kern w:val="0"/>
                <w:sz w:val="20"/>
                <w:szCs w:val="20"/>
                <w:u w:val="none"/>
                <w:lang w:eastAsia="zh-CN" w:bidi="ar"/>
              </w:rPr>
              <w:t>更新改造</w:t>
            </w:r>
            <w:r>
              <w:rPr>
                <w:rFonts w:hint="default" w:ascii="Times New Roman" w:hAnsi="Times New Roman" w:eastAsia="方正黑体_GBK" w:cs="Times New Roman"/>
                <w:b w:val="0"/>
                <w:bCs w:val="0"/>
                <w:i w:val="0"/>
                <w:iCs w:val="0"/>
                <w:color w:val="000000"/>
                <w:kern w:val="0"/>
                <w:sz w:val="20"/>
                <w:szCs w:val="20"/>
                <w:u w:val="none"/>
                <w:lang w:val="en-US" w:eastAsia="zh-CN" w:bidi="ar"/>
              </w:rPr>
              <w:t>内容</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2"/>
                <w:sz w:val="20"/>
                <w:szCs w:val="20"/>
                <w:u w:val="none"/>
                <w:lang w:val="en-US" w:eastAsia="zh-CN" w:bidi="ar-SA"/>
              </w:rPr>
            </w:pPr>
            <w:r>
              <w:rPr>
                <w:rFonts w:hint="default" w:ascii="Times New Roman" w:hAnsi="Times New Roman" w:eastAsia="方正黑体_GBK" w:cs="Times New Roman"/>
                <w:b w:val="0"/>
                <w:bCs w:val="0"/>
                <w:i w:val="0"/>
                <w:iCs w:val="0"/>
                <w:color w:val="000000"/>
                <w:kern w:val="0"/>
                <w:sz w:val="20"/>
                <w:szCs w:val="20"/>
                <w:u w:val="none"/>
                <w:lang w:eastAsia="zh-CN" w:bidi="ar"/>
              </w:rPr>
              <w:t>总</w:t>
            </w:r>
            <w:r>
              <w:rPr>
                <w:rFonts w:hint="default" w:ascii="Times New Roman" w:hAnsi="Times New Roman" w:eastAsia="方正黑体_GBK" w:cs="Times New Roman"/>
                <w:b w:val="0"/>
                <w:bCs w:val="0"/>
                <w:i w:val="0"/>
                <w:iCs w:val="0"/>
                <w:color w:val="000000"/>
                <w:kern w:val="0"/>
                <w:sz w:val="20"/>
                <w:szCs w:val="20"/>
                <w:u w:val="none"/>
                <w:lang w:val="en-US" w:eastAsia="zh-CN" w:bidi="ar"/>
              </w:rPr>
              <w:t>投资（亿元）</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2"/>
                <w:sz w:val="20"/>
                <w:szCs w:val="20"/>
                <w:u w:val="none"/>
                <w:lang w:eastAsia="zh-CN" w:bidi="ar-SA"/>
              </w:rPr>
            </w:pPr>
            <w:r>
              <w:rPr>
                <w:rFonts w:hint="default" w:ascii="Times New Roman" w:hAnsi="Times New Roman" w:eastAsia="方正黑体_GBK" w:cs="Times New Roman"/>
                <w:b w:val="0"/>
                <w:bCs w:val="0"/>
                <w:i w:val="0"/>
                <w:iCs w:val="0"/>
                <w:color w:val="000000"/>
                <w:kern w:val="0"/>
                <w:sz w:val="20"/>
                <w:szCs w:val="20"/>
                <w:u w:val="none"/>
                <w:lang w:eastAsia="zh-CN" w:bidi="ar"/>
              </w:rPr>
              <w:t>建设起止时间</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立项信息</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能评批复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环评批复</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20"/>
                <w:szCs w:val="20"/>
                <w:u w:val="none"/>
              </w:rPr>
            </w:pPr>
            <w:r>
              <w:rPr>
                <w:rFonts w:hint="default" w:ascii="Times New Roman" w:hAnsi="Times New Roman" w:eastAsia="方正黑体_GBK" w:cs="Times New Roman"/>
                <w:b w:val="0"/>
                <w:bCs w:val="0"/>
                <w:i w:val="0"/>
                <w:iCs w:val="0"/>
                <w:color w:val="000000"/>
                <w:kern w:val="0"/>
                <w:sz w:val="20"/>
                <w:szCs w:val="20"/>
                <w:u w:val="none"/>
                <w:lang w:eastAsia="zh-CN" w:bidi="ar"/>
              </w:rPr>
              <w:t>用地、用海批复</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20"/>
                <w:szCs w:val="20"/>
                <w:u w:val="none"/>
              </w:rPr>
            </w:pPr>
            <w:r>
              <w:rPr>
                <w:rFonts w:hint="default" w:ascii="Times New Roman" w:hAnsi="Times New Roman" w:eastAsia="方正黑体_GBK" w:cs="Times New Roman"/>
                <w:b w:val="0"/>
                <w:bCs w:val="0"/>
                <w:i w:val="0"/>
                <w:iCs w:val="0"/>
                <w:color w:val="000000"/>
                <w:kern w:val="0"/>
                <w:sz w:val="20"/>
                <w:szCs w:val="20"/>
                <w:u w:val="none"/>
                <w:lang w:val="en-US" w:eastAsia="zh-CN" w:bidi="ar"/>
              </w:rPr>
              <w:t>年节能量（万吨标准煤）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9"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eastAsia="zh-CN" w:bidi="ar"/>
              </w:rPr>
            </w:pPr>
            <w:r>
              <w:rPr>
                <w:rFonts w:hint="default" w:ascii="Times New Roman" w:hAnsi="Times New Roman" w:eastAsia="方正仿宋_GBK" w:cs="Times New Roman"/>
                <w:b w:val="0"/>
                <w:bCs w:val="0"/>
                <w:i w:val="0"/>
                <w:iCs w:val="0"/>
                <w:color w:val="000000"/>
                <w:kern w:val="0"/>
                <w:sz w:val="18"/>
                <w:szCs w:val="18"/>
                <w:u w:val="none"/>
                <w:lang w:eastAsia="zh-CN" w:bidi="ar"/>
              </w:rPr>
              <w:t>新建/改建/扩建/迁建</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eastAsia="zh-CN" w:bidi="ar"/>
              </w:rPr>
              <w:t>该项目</w:t>
            </w:r>
            <w:r>
              <w:rPr>
                <w:rFonts w:hint="default" w:ascii="Times New Roman" w:hAnsi="Times New Roman" w:eastAsia="方正仿宋_GBK" w:cs="Times New Roman"/>
                <w:b w:val="0"/>
                <w:bCs w:val="0"/>
                <w:i w:val="0"/>
                <w:iCs w:val="0"/>
                <w:color w:val="000000"/>
                <w:kern w:val="0"/>
                <w:sz w:val="18"/>
                <w:szCs w:val="18"/>
                <w:u w:val="none"/>
                <w:lang w:val="en-US" w:eastAsia="zh-CN" w:bidi="ar"/>
              </w:rPr>
              <w:t>计划采用XX节能降碳先进技术工艺，采购XX设备，对现有XX实施节能改造及设备更新，改造后预计年节能量XX万吨标准煤。</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eastAsia="zh-CN" w:bidi="ar"/>
              </w:rPr>
            </w:pPr>
            <w:r>
              <w:rPr>
                <w:rFonts w:hint="default" w:ascii="Times New Roman" w:hAnsi="Times New Roman" w:eastAsia="方正仿宋_GBK" w:cs="Times New Roman"/>
                <w:b w:val="0"/>
                <w:bCs w:val="0"/>
                <w:i w:val="0"/>
                <w:iCs w:val="0"/>
                <w:color w:val="000000"/>
                <w:kern w:val="0"/>
                <w:sz w:val="18"/>
                <w:szCs w:val="18"/>
                <w:u w:val="none"/>
                <w:lang w:eastAsia="zh-CN" w:bidi="ar"/>
              </w:rPr>
              <w:t>XX年XX月—</w:t>
            </w:r>
            <w:r>
              <w:rPr>
                <w:rFonts w:hint="default" w:ascii="Times New Roman" w:hAnsi="Times New Roman" w:eastAsia="方正仿宋_GBK" w:cs="Times New Roman"/>
                <w:b w:val="0"/>
                <w:bCs w:val="0"/>
                <w:i w:val="0"/>
                <w:iCs w:val="0"/>
                <w:color w:val="000000"/>
                <w:kern w:val="0"/>
                <w:sz w:val="18"/>
                <w:szCs w:val="18"/>
                <w:u w:val="none"/>
                <w:lang w:val="en-US" w:eastAsia="zh-CN" w:bidi="ar"/>
              </w:rPr>
              <w:t>XX年XX月</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20"/>
                <w:szCs w:val="20"/>
                <w:u w:val="none"/>
                <w:lang w:eastAsia="zh-CN" w:bidi="ar"/>
              </w:rPr>
            </w:pPr>
            <w:r>
              <w:rPr>
                <w:rFonts w:hint="default" w:ascii="Times New Roman" w:hAnsi="Times New Roman" w:eastAsia="方正黑体_GBK" w:cs="Times New Roman"/>
                <w:b w:val="0"/>
                <w:bCs w:val="0"/>
                <w:i w:val="0"/>
                <w:iCs w:val="0"/>
                <w:color w:val="000000"/>
                <w:kern w:val="0"/>
                <w:sz w:val="20"/>
                <w:szCs w:val="20"/>
                <w:u w:val="none"/>
                <w:lang w:eastAsia="zh-CN" w:bidi="ar"/>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r>
              <w:rPr>
                <w:rFonts w:hint="default" w:ascii="Times New Roman" w:hAnsi="Times New Roman" w:eastAsia="汉仪中秀体简" w:cs="Times New Roman"/>
                <w:b w:val="0"/>
                <w:bCs w:val="0"/>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方正黑体_GBK" w:cs="Times New Roman"/>
                <w:b w:val="0"/>
                <w:bCs w:val="0"/>
                <w:i w:val="0"/>
                <w:iCs w:val="0"/>
                <w:color w:val="000000"/>
                <w:kern w:val="0"/>
                <w:sz w:val="18"/>
                <w:szCs w:val="18"/>
                <w:u w:val="none"/>
                <w:lang w:val="en-US" w:eastAsia="zh-CN" w:bidi="ar"/>
              </w:rPr>
            </w:pPr>
          </w:p>
        </w:tc>
      </w:tr>
      <w:bookmarkEnd w:id="0"/>
    </w:tbl>
    <w:p>
      <w:pPr>
        <w:pStyle w:val="4"/>
        <w:keepNext w:val="0"/>
        <w:keepLines w:val="0"/>
        <w:pageBreakBefore w:val="0"/>
        <w:kinsoku/>
        <w:wordWrap/>
        <w:overflowPunct/>
        <w:topLinePunct w:val="0"/>
        <w:bidi w:val="0"/>
        <w:snapToGrid/>
        <w:spacing w:line="588" w:lineRule="exact"/>
        <w:ind w:firstLine="600"/>
        <w:jc w:val="center"/>
        <w:textAlignment w:val="auto"/>
        <w:rPr>
          <w:rFonts w:hint="eastAsia" w:ascii="Times New Roman" w:hAnsi="Times New Roman" w:eastAsia="方正仿宋_GBK" w:cs="Times New Roman"/>
          <w:sz w:val="30"/>
          <w:szCs w:val="30"/>
        </w:rPr>
        <w:sectPr>
          <w:footerReference r:id="rId7" w:type="default"/>
          <w:pgSz w:w="16838" w:h="11906" w:orient="landscape"/>
          <w:pgMar w:top="1800" w:right="1440" w:bottom="1800" w:left="1440" w:header="851" w:footer="992" w:gutter="0"/>
          <w:pgNumType w:fmt="decimal" w:start="12"/>
          <w:cols w:space="720"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88" w:lineRule="exact"/>
        <w:ind w:left="0" w:leftChars="0" w:firstLine="0" w:firstLineChars="0"/>
        <w:textAlignment w:val="auto"/>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附件5</w:t>
      </w:r>
    </w:p>
    <w:p>
      <w:pPr>
        <w:pStyle w:val="4"/>
        <w:keepNext w:val="0"/>
        <w:keepLines w:val="0"/>
        <w:pageBreakBefore w:val="0"/>
        <w:widowControl w:val="0"/>
        <w:kinsoku/>
        <w:wordWrap/>
        <w:overflowPunct/>
        <w:topLinePunct w:val="0"/>
        <w:autoSpaceDE/>
        <w:autoSpaceDN/>
        <w:bidi w:val="0"/>
        <w:adjustRightInd/>
        <w:snapToGrid/>
        <w:spacing w:line="588" w:lineRule="exact"/>
        <w:ind w:left="0" w:leftChars="0" w:firstLine="0" w:firstLineChars="0"/>
        <w:textAlignment w:val="auto"/>
        <w:rPr>
          <w:rFonts w:hint="default" w:ascii="方正黑体_GBK" w:hAnsi="方正黑体_GBK" w:eastAsia="方正黑体_GBK" w:cs="方正黑体_GBK"/>
          <w:sz w:val="30"/>
          <w:szCs w:val="30"/>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重点用能单位节能</w:t>
      </w:r>
      <w:r>
        <w:rPr>
          <w:rFonts w:hint="default" w:ascii="方正小标宋_GBK" w:hAnsi="方正小标宋_GBK" w:eastAsia="方正小标宋_GBK" w:cs="方正小标宋_GBK"/>
          <w:sz w:val="40"/>
          <w:szCs w:val="40"/>
          <w:lang w:eastAsia="zh-CN"/>
        </w:rPr>
        <w:t>管理</w:t>
      </w:r>
      <w:r>
        <w:rPr>
          <w:rFonts w:hint="eastAsia" w:ascii="方正小标宋_GBK" w:hAnsi="方正小标宋_GBK" w:eastAsia="方正小标宋_GBK" w:cs="方正小标宋_GBK"/>
          <w:sz w:val="40"/>
          <w:szCs w:val="40"/>
          <w:lang w:eastAsia="zh-CN"/>
        </w:rPr>
        <w:t>编码规则</w:t>
      </w:r>
    </w:p>
    <w:p>
      <w:pPr>
        <w:pStyle w:val="2"/>
        <w:keepNext w:val="0"/>
        <w:keepLines w:val="0"/>
        <w:pageBreakBefore w:val="0"/>
        <w:widowControl w:val="0"/>
        <w:kinsoku/>
        <w:wordWrap/>
        <w:overflowPunct/>
        <w:topLinePunct w:val="0"/>
        <w:autoSpaceDE/>
        <w:autoSpaceDN/>
        <w:bidi w:val="0"/>
        <w:adjustRightInd/>
        <w:snapToGrid/>
        <w:spacing w:after="0" w:line="588" w:lineRule="exact"/>
        <w:textAlignment w:val="auto"/>
        <w:rPr>
          <w:rFonts w:hint="eastAsia" w:ascii="方正小标宋_GBK" w:hAnsi="方正小标宋_GBK" w:eastAsia="方正小标宋_GBK" w:cs="方正小标宋_GBK"/>
          <w:sz w:val="40"/>
          <w:szCs w:val="40"/>
          <w:lang w:eastAsia="zh-CN"/>
        </w:rPr>
      </w:pP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对重点用能单位</w:t>
      </w:r>
      <w:r>
        <w:rPr>
          <w:rFonts w:hint="default" w:ascii="方正仿宋_GBK" w:hAnsi="方正仿宋_GBK" w:eastAsia="方正仿宋_GBK" w:cs="方正仿宋_GBK"/>
          <w:sz w:val="30"/>
          <w:szCs w:val="30"/>
        </w:rPr>
        <w:t>实行</w:t>
      </w:r>
      <w:r>
        <w:rPr>
          <w:rFonts w:hint="eastAsia" w:ascii="方正仿宋_GBK" w:hAnsi="方正仿宋_GBK" w:eastAsia="方正仿宋_GBK" w:cs="方正仿宋_GBK"/>
          <w:sz w:val="30"/>
          <w:szCs w:val="30"/>
        </w:rPr>
        <w:t>节能管理编码，编码代号纳入节能管理档案。</w:t>
      </w:r>
      <w:r>
        <w:rPr>
          <w:rFonts w:hint="default" w:ascii="方正仿宋_GBK" w:hAnsi="方正仿宋_GBK" w:eastAsia="方正仿宋_GBK" w:cs="方正仿宋_GBK"/>
          <w:sz w:val="30"/>
          <w:szCs w:val="30"/>
        </w:rPr>
        <w:t>编码由</w:t>
      </w:r>
      <w:r>
        <w:rPr>
          <w:rFonts w:hint="default" w:ascii="Times New Roman" w:hAnsi="Times New Roman" w:eastAsia="方正仿宋_GBK" w:cs="Times New Roman"/>
          <w:sz w:val="30"/>
          <w:szCs w:val="30"/>
        </w:rPr>
        <w:t>12</w:t>
      </w:r>
      <w:r>
        <w:rPr>
          <w:rFonts w:hint="default" w:ascii="方正仿宋_GBK" w:hAnsi="方正仿宋_GBK" w:eastAsia="方正仿宋_GBK" w:cs="方正仿宋_GBK"/>
          <w:sz w:val="30"/>
          <w:szCs w:val="30"/>
        </w:rPr>
        <w:t>位阿拉伯数字组</w:t>
      </w:r>
      <w:r>
        <w:rPr>
          <w:rFonts w:hint="default" w:ascii="Times New Roman" w:hAnsi="Times New Roman" w:eastAsia="方正仿宋_GBK" w:cs="Times New Roman"/>
          <w:sz w:val="30"/>
          <w:szCs w:val="30"/>
        </w:rPr>
        <w:t>成，其中1—6位为重点用能单位所在地区代码，如北京市东城区为110101，河北省石家庄市长安区为130102；7—8位为重点用能单位所属行业大类，按照《国民经济行业分类》（GB/T 4754—2017）填写，如农业为01，化学原料和化学制品制造业为26；9—12位为重点用能单位代码，由各地区结合实际依次编号。</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hint="eastAsia"/>
        </w:rPr>
      </w:pPr>
      <w:r>
        <w:rPr>
          <w:rFonts w:hint="default" w:ascii="方正仿宋_GBK" w:hAnsi="方正仿宋_GBK" w:eastAsia="方正仿宋_GBK" w:cs="方正仿宋_GBK"/>
          <w:sz w:val="30"/>
          <w:szCs w:val="30"/>
        </w:rPr>
        <w:t>代码结构图如下：</w:t>
      </w:r>
    </w:p>
    <w:p>
      <w:pPr>
        <w:keepNext w:val="0"/>
        <w:keepLines w:val="0"/>
        <w:pageBreakBefore w:val="0"/>
        <w:widowControl w:val="0"/>
        <w:kinsoku/>
        <w:wordWrap/>
        <w:overflowPunct/>
        <w:topLinePunct w:val="0"/>
        <w:autoSpaceDE/>
        <w:autoSpaceDN/>
        <w:bidi w:val="0"/>
        <w:adjustRightInd/>
        <w:snapToGrid/>
        <w:spacing w:line="588" w:lineRule="exact"/>
        <w:ind w:firstLine="720" w:firstLineChars="200"/>
        <w:textAlignment w:val="auto"/>
        <w:rPr>
          <w:rFonts w:hint="default" w:ascii="Times New Roman" w:hAnsi="Times New Roman" w:cs="Times New Roman"/>
          <w:sz w:val="36"/>
          <w:szCs w:val="36"/>
          <w:u w:val="single"/>
        </w:rPr>
      </w:pPr>
      <w:r>
        <w:rPr>
          <w:sz w:val="36"/>
        </w:rPr>
        <mc:AlternateContent>
          <mc:Choice Requires="wps">
            <w:drawing>
              <wp:anchor distT="0" distB="0" distL="114300" distR="114300" simplePos="0" relativeHeight="251661312" behindDoc="0" locked="0" layoutInCell="1" allowOverlap="1">
                <wp:simplePos x="0" y="0"/>
                <wp:positionH relativeFrom="column">
                  <wp:posOffset>2925445</wp:posOffset>
                </wp:positionH>
                <wp:positionV relativeFrom="paragraph">
                  <wp:posOffset>328295</wp:posOffset>
                </wp:positionV>
                <wp:extent cx="528320" cy="519430"/>
                <wp:effectExtent l="4445" t="0" r="9525" b="5080"/>
                <wp:wrapNone/>
                <wp:docPr id="3" name="肘形连接符 1"/>
                <wp:cNvGraphicFramePr/>
                <a:graphic xmlns:a="http://schemas.openxmlformats.org/drawingml/2006/main">
                  <a:graphicData uri="http://schemas.microsoft.com/office/word/2010/wordprocessingShape">
                    <wps:wsp>
                      <wps:cNvCnPr/>
                      <wps:spPr>
                        <a:xfrm rot="5400000" flipV="1">
                          <a:off x="0" y="0"/>
                          <a:ext cx="528320" cy="519430"/>
                        </a:xfrm>
                        <a:prstGeom prst="bentConnector3">
                          <a:avLst>
                            <a:gd name="adj1" fmla="val 97597"/>
                          </a:avLst>
                        </a:prstGeom>
                        <a:ln w="9525" cap="flat" cmpd="sng">
                          <a:solidFill>
                            <a:srgbClr val="000000"/>
                          </a:solidFill>
                          <a:prstDash val="solid"/>
                          <a:miter/>
                          <a:headEnd type="none" w="med" len="med"/>
                          <a:tailEnd type="none" w="med" len="med"/>
                        </a:ln>
                      </wps:spPr>
                      <wps:bodyPr/>
                    </wps:wsp>
                  </a:graphicData>
                </a:graphic>
              </wp:anchor>
            </w:drawing>
          </mc:Choice>
          <mc:Fallback>
            <w:pict>
              <v:shape id="肘形连接符 1" o:spid="_x0000_s1026" o:spt="34" type="#_x0000_t34" style="position:absolute;left:0pt;flip:y;margin-left:230.35pt;margin-top:25.85pt;height:40.9pt;width:41.6pt;rotation:-5898240f;z-index:251661312;mso-width-relative:page;mso-height-relative:page;" filled="f" stroked="t" coordsize="21600,21600" o:gfxdata="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OUqMfWAAAACgEAAA8AAAAAAAAAAQAgAAAAIgAAAGRycy9kb3ducmV2LnhtbFBLAQIUABQAAAAI&#10;AIdO4kChexg4KAIAADUEAAAOAAAAAAAAAAEAIAAAACUBAABkcnMvZTJvRG9jLnhtbFBLBQYAAAAA&#10;BgAGAFkBAAC/BQAAAAA=&#10;" adj="21081">
                <v:fill on="f" focussize="0,0"/>
                <v:stroke color="#000000" joinstyle="miter"/>
                <v:imagedata o:title=""/>
                <o:lock v:ext="edit" aspectratio="f"/>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2099945</wp:posOffset>
                </wp:positionH>
                <wp:positionV relativeFrom="paragraph">
                  <wp:posOffset>342900</wp:posOffset>
                </wp:positionV>
                <wp:extent cx="1385570" cy="1168400"/>
                <wp:effectExtent l="3175" t="4445" r="1905" b="8255"/>
                <wp:wrapNone/>
                <wp:docPr id="2" name="肘形连接符 2"/>
                <wp:cNvGraphicFramePr/>
                <a:graphic xmlns:a="http://schemas.openxmlformats.org/drawingml/2006/main">
                  <a:graphicData uri="http://schemas.microsoft.com/office/word/2010/wordprocessingShape">
                    <wps:wsp>
                      <wps:cNvCnPr/>
                      <wps:spPr>
                        <a:xfrm>
                          <a:off x="0" y="0"/>
                          <a:ext cx="1385570" cy="1168400"/>
                        </a:xfrm>
                        <a:prstGeom prst="bentConnector3">
                          <a:avLst>
                            <a:gd name="adj1" fmla="val 93"/>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65.35pt;margin-top:27pt;height:92pt;width:109.1pt;z-index:251660288;mso-width-relative:page;mso-height-relative:page;" filled="f" stroked="t" coordsize="21600,21600" o:gfxdata="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Wqk2tkAAAAKAQAA&#10;DwAAAAAAAAABACAAAAAiAAAAZHJzL2Rvd25yZXYueG1sUEsBAhQAFAAAAAgAh07iQLq4lMMYAgAA&#10;HAQAAA4AAAAAAAAAAQAgAAAAKAEAAGRycy9lMm9Eb2MueG1sUEsFBgAAAAAGAAYAWQEAALIFAAAA&#10;AA==&#10;" adj="20">
                <v:fill on="f" focussize="0,0"/>
                <v:stroke color="#000000" joinstyle="miter"/>
                <v:imagedata o:title=""/>
                <o:lock v:ext="edit" aspectratio="f"/>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1069340</wp:posOffset>
                </wp:positionH>
                <wp:positionV relativeFrom="paragraph">
                  <wp:posOffset>342900</wp:posOffset>
                </wp:positionV>
                <wp:extent cx="2425065" cy="1783715"/>
                <wp:effectExtent l="12700" t="5080" r="635" b="20955"/>
                <wp:wrapNone/>
                <wp:docPr id="1" name="肘形连接符 3"/>
                <wp:cNvGraphicFramePr/>
                <a:graphic xmlns:a="http://schemas.openxmlformats.org/drawingml/2006/main">
                  <a:graphicData uri="http://schemas.microsoft.com/office/word/2010/wordprocessingShape">
                    <wps:wsp>
                      <wps:cNvCnPr/>
                      <wps:spPr>
                        <a:xfrm>
                          <a:off x="0" y="0"/>
                          <a:ext cx="2425065" cy="1783715"/>
                        </a:xfrm>
                        <a:prstGeom prst="bentConnector3">
                          <a:avLst>
                            <a:gd name="adj1" fmla="val -338"/>
                          </a:avLst>
                        </a:prstGeom>
                        <a:ln w="9525" cap="flat" cmpd="sng">
                          <a:solidFill>
                            <a:srgbClr val="000000"/>
                          </a:solidFill>
                          <a:prstDash val="solid"/>
                          <a:miter/>
                          <a:headEnd type="none" w="med" len="med"/>
                          <a:tailEnd type="none" w="med" len="med"/>
                        </a:ln>
                      </wps:spPr>
                      <wps:bodyPr/>
                    </wps:wsp>
                  </a:graphicData>
                </a:graphic>
              </wp:anchor>
            </w:drawing>
          </mc:Choice>
          <mc:Fallback>
            <w:pict>
              <v:shape id="肘形连接符 3" o:spid="_x0000_s1026" o:spt="34" type="#_x0000_t34" style="position:absolute;left:0pt;margin-left:84.2pt;margin-top:27pt;height:140.45pt;width:190.95pt;z-index:251659264;mso-width-relative:page;mso-height-relative:page;" filled="f" stroked="t" coordsize="21600,21600" o:gfxdata="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VB8f2QAAAAoBAAAP&#10;AAAAAAAAAAEAIAAAACIAAABkcnMvZG93bnJldi54bWxQSwECFAAUAAAACACHTuJA5hExKBcCAAAe&#10;BAAADgAAAAAAAAABACAAAAAoAQAAZHJzL2Uyb0RvYy54bWxQSwUGAAAAAAYABgBZAQAAsQUAAAAA&#10;" adj="-73">
                <v:fill on="f" focussize="0,0"/>
                <v:stroke color="#000000" joinstyle="miter"/>
                <v:imagedata o:title=""/>
                <o:lock v:ext="edit" aspectratio="f"/>
              </v:shape>
            </w:pict>
          </mc:Fallback>
        </mc:AlternateContent>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rPr>
        <w:t xml:space="preserve">  </w:t>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rPr>
        <w:t xml:space="preserve">  </w:t>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r>
        <w:rPr>
          <w:rFonts w:hint="default" w:ascii="Times New Roman" w:hAnsi="Times New Roman" w:cs="Times New Roman"/>
          <w:sz w:val="36"/>
          <w:szCs w:val="36"/>
          <w:u w:val="single"/>
        </w:rPr>
        <w:sym w:font="Wingdings 2" w:char="00A3"/>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5600" w:firstLineChars="2000"/>
        <w:jc w:val="left"/>
        <w:textAlignment w:val="auto"/>
        <w:rPr>
          <w:rFonts w:hint="default" w:ascii="Times New Roman" w:hAnsi="Times New Roman" w:eastAsia="方正仿宋_GBK" w:cs="Times New Roman"/>
          <w:kern w:val="2"/>
          <w:sz w:val="28"/>
          <w:szCs w:val="28"/>
          <w:lang w:eastAsia="zh-CN" w:bidi="ar-SA"/>
        </w:rPr>
      </w:pP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0" w:firstLineChars="2000"/>
        <w:jc w:val="left"/>
        <w:textAlignment w:val="auto"/>
        <w:rPr>
          <w:rFonts w:hint="default" w:ascii="Times New Roman" w:hAnsi="Times New Roman" w:eastAsia="方正仿宋_GBK" w:cs="Times New Roman"/>
          <w:kern w:val="2"/>
          <w:sz w:val="28"/>
          <w:szCs w:val="28"/>
          <w:lang w:eastAsia="zh-CN" w:bidi="ar-SA"/>
        </w:rPr>
      </w:pPr>
      <w:r>
        <w:rPr>
          <w:rFonts w:hint="default" w:ascii="Times New Roman" w:hAnsi="Times New Roman" w:eastAsia="方正仿宋_GBK" w:cs="Times New Roman"/>
          <w:kern w:val="2"/>
          <w:sz w:val="28"/>
          <w:szCs w:val="28"/>
          <w:lang w:eastAsia="zh-CN" w:bidi="ar-SA"/>
        </w:rPr>
        <w:t>重点用能单位代码，</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0" w:firstLineChars="2000"/>
        <w:jc w:val="left"/>
        <w:textAlignment w:val="auto"/>
        <w:rPr>
          <w:rFonts w:hint="default" w:ascii="Times New Roman" w:hAnsi="Times New Roman" w:eastAsia="方正仿宋_GBK" w:cs="Times New Roman"/>
          <w:kern w:val="2"/>
          <w:sz w:val="28"/>
          <w:szCs w:val="28"/>
          <w:lang w:eastAsia="zh-CN" w:bidi="ar-SA"/>
        </w:rPr>
      </w:pPr>
      <w:r>
        <w:rPr>
          <w:rFonts w:hint="default" w:ascii="Times New Roman" w:hAnsi="Times New Roman" w:eastAsia="方正仿宋_GBK" w:cs="Times New Roman"/>
          <w:kern w:val="2"/>
          <w:sz w:val="28"/>
          <w:szCs w:val="28"/>
          <w:lang w:eastAsia="zh-CN" w:bidi="ar-SA"/>
        </w:rPr>
        <w:t>0001—9999</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default" w:ascii="Times New Roman" w:hAnsi="Times New Roman" w:eastAsia="方正仿宋_GBK" w:cs="Times New Roman"/>
          <w:kern w:val="2"/>
          <w:sz w:val="28"/>
          <w:szCs w:val="28"/>
          <w:lang w:eastAsia="zh-CN" w:bidi="ar-SA"/>
        </w:rPr>
      </w:pPr>
      <w:r>
        <w:rPr>
          <w:rFonts w:hint="default" w:ascii="Times New Roman" w:hAnsi="Times New Roman" w:eastAsia="方正仿宋_GBK" w:cs="Times New Roman"/>
          <w:kern w:val="2"/>
          <w:sz w:val="28"/>
          <w:szCs w:val="28"/>
          <w:lang w:eastAsia="zh-CN" w:bidi="ar-SA"/>
        </w:rPr>
        <w:t>行业大类，01—96</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default" w:ascii="Times New Roman" w:hAnsi="Times New Roman" w:eastAsia="方正仿宋_GBK" w:cs="Times New Roman"/>
          <w:kern w:val="2"/>
          <w:sz w:val="28"/>
          <w:szCs w:val="28"/>
          <w:lang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default"/>
          <w:lang w:eastAsia="zh-CN"/>
        </w:rPr>
      </w:pPr>
      <w:r>
        <w:rPr>
          <w:rFonts w:hint="default" w:ascii="Times New Roman" w:hAnsi="Times New Roman" w:eastAsia="方正仿宋_GBK" w:cs="Times New Roman"/>
          <w:kern w:val="2"/>
          <w:sz w:val="28"/>
          <w:szCs w:val="28"/>
          <w:lang w:eastAsia="zh-CN" w:bidi="ar-SA"/>
        </w:rPr>
        <w:t>地区代码</w:t>
      </w:r>
    </w:p>
    <w:p>
      <w:pPr>
        <w:rPr>
          <w:rFonts w:hint="default" w:ascii="Times New Roman" w:hAnsi="Times New Roman" w:eastAsia="方正仿宋_GBK" w:cs="Times New Roman"/>
          <w:kern w:val="2"/>
          <w:sz w:val="28"/>
          <w:szCs w:val="28"/>
          <w:lang w:eastAsia="zh-CN" w:bidi="ar-SA"/>
        </w:rPr>
      </w:pPr>
    </w:p>
    <w:p>
      <w:pPr>
        <w:pStyle w:val="2"/>
        <w:rPr>
          <w:rFonts w:hint="default"/>
          <w:lang w:eastAsia="zh-CN"/>
        </w:rPr>
      </w:pPr>
    </w:p>
    <w:p>
      <w:pPr>
        <w:rPr>
          <w:rFonts w:hint="default"/>
          <w:lang w:eastAsia="zh-CN"/>
        </w:rPr>
      </w:pPr>
    </w:p>
    <w:p>
      <w:pPr>
        <w:pStyle w:val="4"/>
        <w:keepNext w:val="0"/>
        <w:keepLines w:val="0"/>
        <w:pageBreakBefore w:val="0"/>
        <w:kinsoku/>
        <w:wordWrap/>
        <w:overflowPunct/>
        <w:topLinePunct w:val="0"/>
        <w:bidi w:val="0"/>
        <w:snapToGrid/>
        <w:spacing w:line="588" w:lineRule="exact"/>
        <w:ind w:firstLine="600"/>
        <w:jc w:val="center"/>
        <w:textAlignment w:val="auto"/>
        <w:rPr>
          <w:rFonts w:hint="eastAsia" w:ascii="Times New Roman" w:hAnsi="Times New Roman" w:eastAsia="方正仿宋_GBK" w:cs="Times New Roman"/>
          <w:sz w:val="30"/>
          <w:szCs w:val="30"/>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仿宋_GBK">
    <w:altName w:val="Arial Unicode MS"/>
    <w:panose1 w:val="02000000000000000000"/>
    <w:charset w:val="86"/>
    <w:family w:val="script"/>
    <w:pitch w:val="default"/>
    <w:sig w:usb0="00000001" w:usb1="08000000" w:usb2="00000000" w:usb3="00000000" w:csb0="00040000" w:csb1="00000000"/>
  </w:font>
  <w:font w:name="汉仪中秀体简">
    <w:altName w:val="宋体"/>
    <w:panose1 w:val="00020600040101010101"/>
    <w:charset w:val="86"/>
    <w:family w:val="auto"/>
    <w:pitch w:val="default"/>
    <w:sig w:usb0="A00002BF" w:usb1="1ACF7CFA" w:usb2="00000016" w:usb3="00000000" w:csb0="0004009F"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qqRpucBAADH&#10;AwAADgAAAAAAAAABACAAAAAfAQAAZHJzL2Uyb0RvYy54bWxQSwUGAAAAAAYABgBZAQAAe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4oClOcBAADH&#10;AwAADgAAAAAAAAABACAAAAAfAQAAZHJzL2Uyb0RvYy54bWxQSwUGAAAAAAYABgBZAQAAe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OYuayDlAQAAxwMA&#10;AA4AAAAAAAAAAQAgAAAAHwEAAGRycy9lMm9Eb2MueG1sUEsFBgAAAAAGAAYAWQEAAHY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GciN5gEAAMgD&#10;AAAOAAAAAAAAAAEAIAAAAB8BAABkcnMvZTJvRG9jLnhtbFBLBQYAAAAABgAGAFkBAAB3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left"/>
                            <w:rPr>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7/WjOOcBAADH&#10;AwAADgAAAAAAAAABACAAAAAfAQAAZHJzL2Uyb0RvYy54bWxQSwUGAAAAAAYABgBZAQAAeAUAAAAA&#10;">
              <v:fill on="f" focussize="0,0"/>
              <v:stroke on="f" weight="0.5pt"/>
              <v:imagedata o:title=""/>
              <o:lock v:ext="edit" aspectratio="f"/>
              <v:textbox inset="0mm,0mm,0mm,0mm" style="mso-fit-shape-to-text:t;">
                <w:txbxContent>
                  <w:p>
                    <w:pPr>
                      <w:pStyle w:val="8"/>
                      <w:jc w:val="left"/>
                      <w:rPr>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left"/>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fU5ekOcBAADH&#10;AwAADgAAAAAAAAABACAAAAAfAQAAZHJzL2Uyb0RvYy54bWxQSwUGAAAAAAYABgBZAQAAeAUAAAAA&#10;">
              <v:fill on="f" focussize="0,0"/>
              <v:stroke on="f" weight="0.5pt"/>
              <v:imagedata o:title=""/>
              <o:lock v:ext="edit" aspectratio="f"/>
              <v:textbox inset="0mm,0mm,0mm,0mm" style="mso-fit-shape-to-text:t;">
                <w:txbxContent>
                  <w:p>
                    <w:pPr>
                      <w:pStyle w:val="8"/>
                      <w:jc w:val="left"/>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BC965"/>
    <w:multiLevelType w:val="singleLevel"/>
    <w:tmpl w:val="F7BBC96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readOnly" w:enforcement="1"/>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MjZlOThjNTk3ODdjYTdjYTFlMjI2NTM0YWIxOTYifQ=="/>
  </w:docVars>
  <w:rsids>
    <w:rsidRoot w:val="00CB7BF6"/>
    <w:rsid w:val="000035E9"/>
    <w:rsid w:val="00020FD2"/>
    <w:rsid w:val="0002357C"/>
    <w:rsid w:val="0004307D"/>
    <w:rsid w:val="00090DDE"/>
    <w:rsid w:val="00094BC9"/>
    <w:rsid w:val="000972AB"/>
    <w:rsid w:val="000A78E6"/>
    <w:rsid w:val="000C5967"/>
    <w:rsid w:val="000D3698"/>
    <w:rsid w:val="000D7188"/>
    <w:rsid w:val="000E3733"/>
    <w:rsid w:val="00100E43"/>
    <w:rsid w:val="00103731"/>
    <w:rsid w:val="00113B26"/>
    <w:rsid w:val="00122501"/>
    <w:rsid w:val="00126618"/>
    <w:rsid w:val="00127CF8"/>
    <w:rsid w:val="001406F1"/>
    <w:rsid w:val="001443DE"/>
    <w:rsid w:val="00144980"/>
    <w:rsid w:val="00157AB9"/>
    <w:rsid w:val="0017539C"/>
    <w:rsid w:val="001801A5"/>
    <w:rsid w:val="0018397B"/>
    <w:rsid w:val="001A0D49"/>
    <w:rsid w:val="001B037D"/>
    <w:rsid w:val="001B40B5"/>
    <w:rsid w:val="001C4187"/>
    <w:rsid w:val="001C7A13"/>
    <w:rsid w:val="001D3AC4"/>
    <w:rsid w:val="001E711B"/>
    <w:rsid w:val="001F3E64"/>
    <w:rsid w:val="00217E06"/>
    <w:rsid w:val="0026130D"/>
    <w:rsid w:val="00265D88"/>
    <w:rsid w:val="0027670B"/>
    <w:rsid w:val="00285D46"/>
    <w:rsid w:val="002C35E6"/>
    <w:rsid w:val="002C60AC"/>
    <w:rsid w:val="002F64DE"/>
    <w:rsid w:val="0031434E"/>
    <w:rsid w:val="003233F5"/>
    <w:rsid w:val="0032659E"/>
    <w:rsid w:val="0034472F"/>
    <w:rsid w:val="00352620"/>
    <w:rsid w:val="00367F81"/>
    <w:rsid w:val="00390B16"/>
    <w:rsid w:val="003A5D18"/>
    <w:rsid w:val="003B4FE9"/>
    <w:rsid w:val="003C79D0"/>
    <w:rsid w:val="00406C72"/>
    <w:rsid w:val="0040761A"/>
    <w:rsid w:val="00440C4A"/>
    <w:rsid w:val="004752CB"/>
    <w:rsid w:val="004768FC"/>
    <w:rsid w:val="004777F4"/>
    <w:rsid w:val="004B130B"/>
    <w:rsid w:val="004C5373"/>
    <w:rsid w:val="004C6B7E"/>
    <w:rsid w:val="00517403"/>
    <w:rsid w:val="0052680C"/>
    <w:rsid w:val="005362C7"/>
    <w:rsid w:val="00547198"/>
    <w:rsid w:val="00582C3E"/>
    <w:rsid w:val="00592383"/>
    <w:rsid w:val="005967DD"/>
    <w:rsid w:val="005A3B0C"/>
    <w:rsid w:val="005B072B"/>
    <w:rsid w:val="005B5392"/>
    <w:rsid w:val="005D589F"/>
    <w:rsid w:val="005E3758"/>
    <w:rsid w:val="005E4ED2"/>
    <w:rsid w:val="00602DDD"/>
    <w:rsid w:val="006248A3"/>
    <w:rsid w:val="00642290"/>
    <w:rsid w:val="00653896"/>
    <w:rsid w:val="00661BB2"/>
    <w:rsid w:val="0069263D"/>
    <w:rsid w:val="006A1958"/>
    <w:rsid w:val="006B1060"/>
    <w:rsid w:val="006D645A"/>
    <w:rsid w:val="006D6E81"/>
    <w:rsid w:val="006F0CD7"/>
    <w:rsid w:val="007132CC"/>
    <w:rsid w:val="00723E75"/>
    <w:rsid w:val="0073587B"/>
    <w:rsid w:val="007407E9"/>
    <w:rsid w:val="00756D1D"/>
    <w:rsid w:val="007638A4"/>
    <w:rsid w:val="00772534"/>
    <w:rsid w:val="00792A1D"/>
    <w:rsid w:val="00794E4A"/>
    <w:rsid w:val="00796440"/>
    <w:rsid w:val="007B2A4D"/>
    <w:rsid w:val="007D322F"/>
    <w:rsid w:val="007E4CAC"/>
    <w:rsid w:val="008101C4"/>
    <w:rsid w:val="0081309A"/>
    <w:rsid w:val="00816B75"/>
    <w:rsid w:val="008257A6"/>
    <w:rsid w:val="008472FC"/>
    <w:rsid w:val="0086268C"/>
    <w:rsid w:val="00863FD9"/>
    <w:rsid w:val="00864F40"/>
    <w:rsid w:val="00871D8C"/>
    <w:rsid w:val="0088383D"/>
    <w:rsid w:val="00895D6A"/>
    <w:rsid w:val="008B32D2"/>
    <w:rsid w:val="008C461E"/>
    <w:rsid w:val="008E2928"/>
    <w:rsid w:val="00911A39"/>
    <w:rsid w:val="00913A80"/>
    <w:rsid w:val="009150D5"/>
    <w:rsid w:val="00951193"/>
    <w:rsid w:val="00963344"/>
    <w:rsid w:val="0097047A"/>
    <w:rsid w:val="00976262"/>
    <w:rsid w:val="0097685F"/>
    <w:rsid w:val="009B1C5B"/>
    <w:rsid w:val="009B5695"/>
    <w:rsid w:val="009C1A85"/>
    <w:rsid w:val="009E2762"/>
    <w:rsid w:val="009E7CB0"/>
    <w:rsid w:val="00A121F1"/>
    <w:rsid w:val="00A35F6E"/>
    <w:rsid w:val="00A416D6"/>
    <w:rsid w:val="00A71AF0"/>
    <w:rsid w:val="00A9631C"/>
    <w:rsid w:val="00AD508B"/>
    <w:rsid w:val="00AE55FF"/>
    <w:rsid w:val="00AF70A7"/>
    <w:rsid w:val="00B414CA"/>
    <w:rsid w:val="00B43529"/>
    <w:rsid w:val="00B565B6"/>
    <w:rsid w:val="00B609DC"/>
    <w:rsid w:val="00B66E06"/>
    <w:rsid w:val="00B77733"/>
    <w:rsid w:val="00B77A2C"/>
    <w:rsid w:val="00B9643A"/>
    <w:rsid w:val="00BA37DC"/>
    <w:rsid w:val="00BB1FAA"/>
    <w:rsid w:val="00BC28FA"/>
    <w:rsid w:val="00BD63BF"/>
    <w:rsid w:val="00BE5D4C"/>
    <w:rsid w:val="00C05A4E"/>
    <w:rsid w:val="00C0720B"/>
    <w:rsid w:val="00C13632"/>
    <w:rsid w:val="00C15F7C"/>
    <w:rsid w:val="00C43C38"/>
    <w:rsid w:val="00C537F4"/>
    <w:rsid w:val="00C57E30"/>
    <w:rsid w:val="00C71B15"/>
    <w:rsid w:val="00C9427C"/>
    <w:rsid w:val="00C95874"/>
    <w:rsid w:val="00C97F97"/>
    <w:rsid w:val="00CB7BF6"/>
    <w:rsid w:val="00CC6729"/>
    <w:rsid w:val="00CE104C"/>
    <w:rsid w:val="00CE7438"/>
    <w:rsid w:val="00CF5D90"/>
    <w:rsid w:val="00D11714"/>
    <w:rsid w:val="00D208F0"/>
    <w:rsid w:val="00D212C2"/>
    <w:rsid w:val="00D37552"/>
    <w:rsid w:val="00D37898"/>
    <w:rsid w:val="00D447FC"/>
    <w:rsid w:val="00D453B5"/>
    <w:rsid w:val="00D47AA0"/>
    <w:rsid w:val="00D608F0"/>
    <w:rsid w:val="00D853E3"/>
    <w:rsid w:val="00D858FE"/>
    <w:rsid w:val="00DB23FB"/>
    <w:rsid w:val="00DE44DF"/>
    <w:rsid w:val="00DE45BD"/>
    <w:rsid w:val="00DF1C07"/>
    <w:rsid w:val="00E001C3"/>
    <w:rsid w:val="00E01C42"/>
    <w:rsid w:val="00E1259E"/>
    <w:rsid w:val="00E27A70"/>
    <w:rsid w:val="00E304FA"/>
    <w:rsid w:val="00E34504"/>
    <w:rsid w:val="00E5141F"/>
    <w:rsid w:val="00E56DAF"/>
    <w:rsid w:val="00E61D42"/>
    <w:rsid w:val="00E717F4"/>
    <w:rsid w:val="00E82D09"/>
    <w:rsid w:val="00E86FEA"/>
    <w:rsid w:val="00EC4844"/>
    <w:rsid w:val="00EE6E51"/>
    <w:rsid w:val="00F03D47"/>
    <w:rsid w:val="00F0533D"/>
    <w:rsid w:val="00F32B19"/>
    <w:rsid w:val="00F5209E"/>
    <w:rsid w:val="00F67876"/>
    <w:rsid w:val="00F75A01"/>
    <w:rsid w:val="00F87BD2"/>
    <w:rsid w:val="00FC2AB6"/>
    <w:rsid w:val="00FC33DD"/>
    <w:rsid w:val="02C80459"/>
    <w:rsid w:val="041771EF"/>
    <w:rsid w:val="07BD28ED"/>
    <w:rsid w:val="084A2CC1"/>
    <w:rsid w:val="0C80540C"/>
    <w:rsid w:val="0CE77EA0"/>
    <w:rsid w:val="0DDA1988"/>
    <w:rsid w:val="0EB436B2"/>
    <w:rsid w:val="0F90FC91"/>
    <w:rsid w:val="10EA3E68"/>
    <w:rsid w:val="12F064C0"/>
    <w:rsid w:val="13816794"/>
    <w:rsid w:val="154F0566"/>
    <w:rsid w:val="171D76EF"/>
    <w:rsid w:val="188654FC"/>
    <w:rsid w:val="19680CFB"/>
    <w:rsid w:val="1B1A11A7"/>
    <w:rsid w:val="1BBE70BF"/>
    <w:rsid w:val="1BFFFDDD"/>
    <w:rsid w:val="1C382C4E"/>
    <w:rsid w:val="1D48081E"/>
    <w:rsid w:val="1E236DDE"/>
    <w:rsid w:val="1F7795E7"/>
    <w:rsid w:val="1FFF6336"/>
    <w:rsid w:val="1FFFD686"/>
    <w:rsid w:val="20B97235"/>
    <w:rsid w:val="211E195D"/>
    <w:rsid w:val="21240AF9"/>
    <w:rsid w:val="23645B24"/>
    <w:rsid w:val="266C1AA3"/>
    <w:rsid w:val="2B1F0811"/>
    <w:rsid w:val="2B6F5B98"/>
    <w:rsid w:val="2D2A1AC1"/>
    <w:rsid w:val="2DD45655"/>
    <w:rsid w:val="2DE74120"/>
    <w:rsid w:val="2DEFF300"/>
    <w:rsid w:val="2DF547F0"/>
    <w:rsid w:val="2EFDD841"/>
    <w:rsid w:val="2F2B1BEC"/>
    <w:rsid w:val="2F6F111B"/>
    <w:rsid w:val="2F7F7949"/>
    <w:rsid w:val="2F9ABA6E"/>
    <w:rsid w:val="2FAE3F7A"/>
    <w:rsid w:val="2FCE00A9"/>
    <w:rsid w:val="2FEDCF3B"/>
    <w:rsid w:val="308A63B7"/>
    <w:rsid w:val="3157211F"/>
    <w:rsid w:val="319F2570"/>
    <w:rsid w:val="31D79BD1"/>
    <w:rsid w:val="32FF17DA"/>
    <w:rsid w:val="347D62EB"/>
    <w:rsid w:val="357FB5E2"/>
    <w:rsid w:val="363B238F"/>
    <w:rsid w:val="372E04CB"/>
    <w:rsid w:val="37B5B3A9"/>
    <w:rsid w:val="37DF2B45"/>
    <w:rsid w:val="37EEDD58"/>
    <w:rsid w:val="37F61EE8"/>
    <w:rsid w:val="37FAD0AC"/>
    <w:rsid w:val="39A6597D"/>
    <w:rsid w:val="39BE6DBC"/>
    <w:rsid w:val="3AF56176"/>
    <w:rsid w:val="3BC327D9"/>
    <w:rsid w:val="3BDB24F1"/>
    <w:rsid w:val="3BDD2ACE"/>
    <w:rsid w:val="3C3FB605"/>
    <w:rsid w:val="3D2F7CFE"/>
    <w:rsid w:val="3F5792CD"/>
    <w:rsid w:val="3FAF58C1"/>
    <w:rsid w:val="3FB778B9"/>
    <w:rsid w:val="422F0BBB"/>
    <w:rsid w:val="43FBF9FE"/>
    <w:rsid w:val="45951DF2"/>
    <w:rsid w:val="4666285B"/>
    <w:rsid w:val="47D45082"/>
    <w:rsid w:val="48D04F3E"/>
    <w:rsid w:val="49B54134"/>
    <w:rsid w:val="4B5736F5"/>
    <w:rsid w:val="4D9AF267"/>
    <w:rsid w:val="4ECEDCD0"/>
    <w:rsid w:val="4EDE59FF"/>
    <w:rsid w:val="4F3EEB0D"/>
    <w:rsid w:val="4FFAA771"/>
    <w:rsid w:val="50B74C36"/>
    <w:rsid w:val="50FE8C52"/>
    <w:rsid w:val="52B6EC13"/>
    <w:rsid w:val="542623BE"/>
    <w:rsid w:val="54BE5C1E"/>
    <w:rsid w:val="55DF931C"/>
    <w:rsid w:val="55FBA44B"/>
    <w:rsid w:val="55FD23B4"/>
    <w:rsid w:val="57EB6672"/>
    <w:rsid w:val="57FEB161"/>
    <w:rsid w:val="583628E4"/>
    <w:rsid w:val="58681BB9"/>
    <w:rsid w:val="59CBE511"/>
    <w:rsid w:val="59DF8A23"/>
    <w:rsid w:val="5A936F02"/>
    <w:rsid w:val="5AF97A8D"/>
    <w:rsid w:val="5B4F26A7"/>
    <w:rsid w:val="5B8252B8"/>
    <w:rsid w:val="5B90055D"/>
    <w:rsid w:val="5BB9BB64"/>
    <w:rsid w:val="5BF7B389"/>
    <w:rsid w:val="5BFFFCCC"/>
    <w:rsid w:val="5CFF4026"/>
    <w:rsid w:val="5D71B433"/>
    <w:rsid w:val="5DEA5CEA"/>
    <w:rsid w:val="5E4FA925"/>
    <w:rsid w:val="5EB7F2AC"/>
    <w:rsid w:val="5EBFC3CB"/>
    <w:rsid w:val="5EECC21B"/>
    <w:rsid w:val="5FBF5067"/>
    <w:rsid w:val="5FBF9E71"/>
    <w:rsid w:val="5FD6E489"/>
    <w:rsid w:val="5FEB686A"/>
    <w:rsid w:val="5FEE1651"/>
    <w:rsid w:val="5FEEDBA7"/>
    <w:rsid w:val="5FF15BB7"/>
    <w:rsid w:val="5FF7A08A"/>
    <w:rsid w:val="5FFB1930"/>
    <w:rsid w:val="5FFB4BD5"/>
    <w:rsid w:val="600025FB"/>
    <w:rsid w:val="600D6A86"/>
    <w:rsid w:val="61D03DA9"/>
    <w:rsid w:val="62374C07"/>
    <w:rsid w:val="635E4DF1"/>
    <w:rsid w:val="63730916"/>
    <w:rsid w:val="638936CD"/>
    <w:rsid w:val="658B79A3"/>
    <w:rsid w:val="65FD86CA"/>
    <w:rsid w:val="671B388D"/>
    <w:rsid w:val="676508D2"/>
    <w:rsid w:val="677B3F30"/>
    <w:rsid w:val="67BFA49C"/>
    <w:rsid w:val="67F740D8"/>
    <w:rsid w:val="67FFF595"/>
    <w:rsid w:val="6974490C"/>
    <w:rsid w:val="6977C2C7"/>
    <w:rsid w:val="699851AD"/>
    <w:rsid w:val="6AC77302"/>
    <w:rsid w:val="6B3DB34B"/>
    <w:rsid w:val="6B7A1D10"/>
    <w:rsid w:val="6BBD4F94"/>
    <w:rsid w:val="6BFF48A3"/>
    <w:rsid w:val="6C9E606E"/>
    <w:rsid w:val="6CB78064"/>
    <w:rsid w:val="6CFD4C59"/>
    <w:rsid w:val="6DEFBABE"/>
    <w:rsid w:val="6DF7AB10"/>
    <w:rsid w:val="6DFB050C"/>
    <w:rsid w:val="6E3760BE"/>
    <w:rsid w:val="6EBBAB75"/>
    <w:rsid w:val="6F3D0807"/>
    <w:rsid w:val="6F526203"/>
    <w:rsid w:val="6F94DC82"/>
    <w:rsid w:val="6FA958D2"/>
    <w:rsid w:val="6FB3A6C1"/>
    <w:rsid w:val="6FB9DC56"/>
    <w:rsid w:val="6FBD507B"/>
    <w:rsid w:val="6FBE78D1"/>
    <w:rsid w:val="6FC17AF2"/>
    <w:rsid w:val="6FF6C226"/>
    <w:rsid w:val="6FFC8411"/>
    <w:rsid w:val="712D1203"/>
    <w:rsid w:val="725509DD"/>
    <w:rsid w:val="727E01B3"/>
    <w:rsid w:val="7297E384"/>
    <w:rsid w:val="73075151"/>
    <w:rsid w:val="746C1192"/>
    <w:rsid w:val="74D35157"/>
    <w:rsid w:val="75ABB9FE"/>
    <w:rsid w:val="75DC0B17"/>
    <w:rsid w:val="75EA2D82"/>
    <w:rsid w:val="76BC38D4"/>
    <w:rsid w:val="76D4359C"/>
    <w:rsid w:val="76E5883A"/>
    <w:rsid w:val="76FFD05E"/>
    <w:rsid w:val="77575D2B"/>
    <w:rsid w:val="777F7671"/>
    <w:rsid w:val="77A069D8"/>
    <w:rsid w:val="77DF40E4"/>
    <w:rsid w:val="77DFFE01"/>
    <w:rsid w:val="77EFB049"/>
    <w:rsid w:val="78BB3E42"/>
    <w:rsid w:val="792F358D"/>
    <w:rsid w:val="796E6C97"/>
    <w:rsid w:val="79CBC596"/>
    <w:rsid w:val="79F3CD98"/>
    <w:rsid w:val="7B1B1983"/>
    <w:rsid w:val="7B9F2B71"/>
    <w:rsid w:val="7BABCDD4"/>
    <w:rsid w:val="7BB11724"/>
    <w:rsid w:val="7BBFEF17"/>
    <w:rsid w:val="7BCF55B0"/>
    <w:rsid w:val="7BE1D191"/>
    <w:rsid w:val="7BEE87FA"/>
    <w:rsid w:val="7BFB81E3"/>
    <w:rsid w:val="7BFE4551"/>
    <w:rsid w:val="7C8B9088"/>
    <w:rsid w:val="7CB04FD5"/>
    <w:rsid w:val="7D6DACB6"/>
    <w:rsid w:val="7D7CD069"/>
    <w:rsid w:val="7DB67EA0"/>
    <w:rsid w:val="7DD0F1BF"/>
    <w:rsid w:val="7DDD093D"/>
    <w:rsid w:val="7DDD38F0"/>
    <w:rsid w:val="7DEF2D71"/>
    <w:rsid w:val="7DEF3909"/>
    <w:rsid w:val="7DF6B7A1"/>
    <w:rsid w:val="7DF70149"/>
    <w:rsid w:val="7DFCBDC0"/>
    <w:rsid w:val="7E7ACE02"/>
    <w:rsid w:val="7E7B7F2A"/>
    <w:rsid w:val="7E7C1F70"/>
    <w:rsid w:val="7E9A88AC"/>
    <w:rsid w:val="7EEEB9A3"/>
    <w:rsid w:val="7EFB81AC"/>
    <w:rsid w:val="7EFF2775"/>
    <w:rsid w:val="7EFF93AE"/>
    <w:rsid w:val="7EFFBFBC"/>
    <w:rsid w:val="7F013913"/>
    <w:rsid w:val="7F27E79B"/>
    <w:rsid w:val="7F36B0BF"/>
    <w:rsid w:val="7F4E7498"/>
    <w:rsid w:val="7F4F43B7"/>
    <w:rsid w:val="7F695061"/>
    <w:rsid w:val="7F6E96F6"/>
    <w:rsid w:val="7F6F7113"/>
    <w:rsid w:val="7F7D80F2"/>
    <w:rsid w:val="7FB5EDF0"/>
    <w:rsid w:val="7FB66324"/>
    <w:rsid w:val="7FBC271D"/>
    <w:rsid w:val="7FBD857A"/>
    <w:rsid w:val="7FBDBB0A"/>
    <w:rsid w:val="7FC60C82"/>
    <w:rsid w:val="7FCEC2D6"/>
    <w:rsid w:val="7FD914D9"/>
    <w:rsid w:val="7FDFA784"/>
    <w:rsid w:val="7FE5274A"/>
    <w:rsid w:val="7FEB30CF"/>
    <w:rsid w:val="7FEB5AB9"/>
    <w:rsid w:val="7FEC1874"/>
    <w:rsid w:val="7FEC899B"/>
    <w:rsid w:val="7FED9491"/>
    <w:rsid w:val="7FEFAA60"/>
    <w:rsid w:val="7FF53447"/>
    <w:rsid w:val="7FF9C82B"/>
    <w:rsid w:val="7FFBD8CF"/>
    <w:rsid w:val="7FFBDECF"/>
    <w:rsid w:val="7FFBF8A0"/>
    <w:rsid w:val="7FFE3EF0"/>
    <w:rsid w:val="7FFF8324"/>
    <w:rsid w:val="7FFFA54A"/>
    <w:rsid w:val="7FFFEFDD"/>
    <w:rsid w:val="927FEC0D"/>
    <w:rsid w:val="97E75CF1"/>
    <w:rsid w:val="97FED661"/>
    <w:rsid w:val="9B599694"/>
    <w:rsid w:val="9BFDA4BF"/>
    <w:rsid w:val="9DACC68F"/>
    <w:rsid w:val="9DD6AA01"/>
    <w:rsid w:val="9E3CEB0B"/>
    <w:rsid w:val="9EBE5C0F"/>
    <w:rsid w:val="9F3CED4D"/>
    <w:rsid w:val="9F7F3FE1"/>
    <w:rsid w:val="9FEB41D2"/>
    <w:rsid w:val="9FFB50A8"/>
    <w:rsid w:val="A0AF8D5E"/>
    <w:rsid w:val="A4FF19F0"/>
    <w:rsid w:val="AAF64A97"/>
    <w:rsid w:val="ABDB7047"/>
    <w:rsid w:val="ACFF8AC3"/>
    <w:rsid w:val="B3E75022"/>
    <w:rsid w:val="B3FF5F8B"/>
    <w:rsid w:val="B3FF98B2"/>
    <w:rsid w:val="B7D5F47B"/>
    <w:rsid w:val="B7FF2A77"/>
    <w:rsid w:val="BA36363B"/>
    <w:rsid w:val="BD6BF3F1"/>
    <w:rsid w:val="BDA722EE"/>
    <w:rsid w:val="BDBF1A59"/>
    <w:rsid w:val="BDFF80FF"/>
    <w:rsid w:val="BDFFCBD4"/>
    <w:rsid w:val="BE569841"/>
    <w:rsid w:val="BEBF80FA"/>
    <w:rsid w:val="BEF932DA"/>
    <w:rsid w:val="BF2BC8ED"/>
    <w:rsid w:val="BF3DE57B"/>
    <w:rsid w:val="BF7CE1A2"/>
    <w:rsid w:val="BF98B28E"/>
    <w:rsid w:val="BFBF0A91"/>
    <w:rsid w:val="BFE78EAA"/>
    <w:rsid w:val="BFE7E323"/>
    <w:rsid w:val="BFEB1FA6"/>
    <w:rsid w:val="BFF690BD"/>
    <w:rsid w:val="BFFC03B8"/>
    <w:rsid w:val="C7BF17F1"/>
    <w:rsid w:val="C7F7194D"/>
    <w:rsid w:val="CAEFF05C"/>
    <w:rsid w:val="CBF74A11"/>
    <w:rsid w:val="CBFCE80D"/>
    <w:rsid w:val="CCD3C28A"/>
    <w:rsid w:val="CDD33A37"/>
    <w:rsid w:val="CDD55005"/>
    <w:rsid w:val="CDFFC704"/>
    <w:rsid w:val="CF7FA803"/>
    <w:rsid w:val="CFBEEB5C"/>
    <w:rsid w:val="CFD175D4"/>
    <w:rsid w:val="D4FF76B3"/>
    <w:rsid w:val="D6DD6333"/>
    <w:rsid w:val="D6FB0807"/>
    <w:rsid w:val="D737820A"/>
    <w:rsid w:val="D7DE6354"/>
    <w:rsid w:val="D9FEFCAB"/>
    <w:rsid w:val="DBAB9AE2"/>
    <w:rsid w:val="DBFA178E"/>
    <w:rsid w:val="DBFF4F3E"/>
    <w:rsid w:val="DBFF738A"/>
    <w:rsid w:val="DCF9BB64"/>
    <w:rsid w:val="DD5308CF"/>
    <w:rsid w:val="DD7AB74F"/>
    <w:rsid w:val="DDBDB5AB"/>
    <w:rsid w:val="DDFD1BA8"/>
    <w:rsid w:val="DED759CB"/>
    <w:rsid w:val="DEDF82AC"/>
    <w:rsid w:val="DEEEE65E"/>
    <w:rsid w:val="DEFECC4A"/>
    <w:rsid w:val="DF2EF669"/>
    <w:rsid w:val="DF36F355"/>
    <w:rsid w:val="DF752B59"/>
    <w:rsid w:val="DFA7AC83"/>
    <w:rsid w:val="DFDE6800"/>
    <w:rsid w:val="DFDF2E40"/>
    <w:rsid w:val="DFDF9A5A"/>
    <w:rsid w:val="DFEDFFB7"/>
    <w:rsid w:val="DFFF4147"/>
    <w:rsid w:val="DFFF7124"/>
    <w:rsid w:val="E3BF66F3"/>
    <w:rsid w:val="E71D35A9"/>
    <w:rsid w:val="EAFD37F1"/>
    <w:rsid w:val="EBBF55FF"/>
    <w:rsid w:val="EBF34589"/>
    <w:rsid w:val="EBF457F0"/>
    <w:rsid w:val="EBFA98EB"/>
    <w:rsid w:val="ECB3ECC0"/>
    <w:rsid w:val="ED93469A"/>
    <w:rsid w:val="EE6C0F4F"/>
    <w:rsid w:val="EE7D298D"/>
    <w:rsid w:val="EEBFAD11"/>
    <w:rsid w:val="EF772F4F"/>
    <w:rsid w:val="EFDE31D2"/>
    <w:rsid w:val="EFE5FD11"/>
    <w:rsid w:val="EFF576F5"/>
    <w:rsid w:val="EFF78A84"/>
    <w:rsid w:val="EFF9A68A"/>
    <w:rsid w:val="EFFB6DB1"/>
    <w:rsid w:val="EFFE5DBE"/>
    <w:rsid w:val="EFFFBFE5"/>
    <w:rsid w:val="F1BFFD29"/>
    <w:rsid w:val="F1DAD7AF"/>
    <w:rsid w:val="F3FE573C"/>
    <w:rsid w:val="F58D3A3F"/>
    <w:rsid w:val="F5D532BB"/>
    <w:rsid w:val="F6E60FE2"/>
    <w:rsid w:val="F6FF0CD7"/>
    <w:rsid w:val="F6FF2859"/>
    <w:rsid w:val="F7F87DD6"/>
    <w:rsid w:val="F7FFDC2E"/>
    <w:rsid w:val="F991878F"/>
    <w:rsid w:val="F9FF63CD"/>
    <w:rsid w:val="FACFE55E"/>
    <w:rsid w:val="FAF62BF6"/>
    <w:rsid w:val="FB7BF327"/>
    <w:rsid w:val="FBBE2C7D"/>
    <w:rsid w:val="FBC93AB7"/>
    <w:rsid w:val="FBFE62F1"/>
    <w:rsid w:val="FBFF45CE"/>
    <w:rsid w:val="FBFFA5E5"/>
    <w:rsid w:val="FCBED58C"/>
    <w:rsid w:val="FCBF7520"/>
    <w:rsid w:val="FD5F1EE1"/>
    <w:rsid w:val="FD5F2529"/>
    <w:rsid w:val="FDD5BB58"/>
    <w:rsid w:val="FDD6A3F3"/>
    <w:rsid w:val="FDDC28EF"/>
    <w:rsid w:val="FDEF1C8A"/>
    <w:rsid w:val="FDF73BAD"/>
    <w:rsid w:val="FE2A17BE"/>
    <w:rsid w:val="FE3F3BA7"/>
    <w:rsid w:val="FE6BB0F3"/>
    <w:rsid w:val="FE7D478E"/>
    <w:rsid w:val="FEDB8D46"/>
    <w:rsid w:val="FEFF93BF"/>
    <w:rsid w:val="FF373CF2"/>
    <w:rsid w:val="FF5F7023"/>
    <w:rsid w:val="FF5F9A87"/>
    <w:rsid w:val="FF6DAB8C"/>
    <w:rsid w:val="FF7EB274"/>
    <w:rsid w:val="FF9F474E"/>
    <w:rsid w:val="FFA9BD88"/>
    <w:rsid w:val="FFB37904"/>
    <w:rsid w:val="FFB55500"/>
    <w:rsid w:val="FFB65EB7"/>
    <w:rsid w:val="FFBD466A"/>
    <w:rsid w:val="FFBD8620"/>
    <w:rsid w:val="FFBE2349"/>
    <w:rsid w:val="FFBFA43E"/>
    <w:rsid w:val="FFCE11F5"/>
    <w:rsid w:val="FFDBFB11"/>
    <w:rsid w:val="FFDE73AB"/>
    <w:rsid w:val="FFDF14CE"/>
    <w:rsid w:val="FFDFC415"/>
    <w:rsid w:val="FFEC3399"/>
    <w:rsid w:val="FFF23FF7"/>
    <w:rsid w:val="FFFB9CB0"/>
    <w:rsid w:val="FFFD0E92"/>
    <w:rsid w:val="FFFDBD7C"/>
    <w:rsid w:val="FFFED557"/>
    <w:rsid w:val="FFFF1998"/>
    <w:rsid w:val="FFFF353C"/>
    <w:rsid w:val="FFFFB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9"/>
    <w:qFormat/>
    <w:uiPriority w:val="9"/>
    <w:pPr>
      <w:keepNext/>
      <w:keepLines/>
      <w:widowControl/>
      <w:spacing w:line="360" w:lineRule="auto"/>
      <w:ind w:firstLine="200" w:firstLineChars="200"/>
      <w:outlineLvl w:val="0"/>
    </w:pPr>
    <w:rPr>
      <w:rFonts w:ascii="Times New Roman" w:hAnsi="Times New Roman" w:eastAsia="宋体" w:cs="Times New Roman"/>
      <w:b/>
      <w:bCs/>
      <w:kern w:val="44"/>
      <w:sz w:val="32"/>
      <w:szCs w:val="44"/>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w:basedOn w:val="1"/>
    <w:next w:val="1"/>
    <w:link w:val="18"/>
    <w:unhideWhenUsed/>
    <w:qFormat/>
    <w:uiPriority w:val="99"/>
    <w:pPr>
      <w:spacing w:after="120"/>
    </w:pPr>
    <w:rPr>
      <w:rFonts w:ascii="Calibri" w:hAnsi="Calibri" w:eastAsia="仿宋" w:cs="Times New Roman"/>
      <w:sz w:val="32"/>
    </w:rPr>
  </w:style>
  <w:style w:type="paragraph" w:styleId="4">
    <w:name w:val="Normal Indent"/>
    <w:basedOn w:val="1"/>
    <w:unhideWhenUsed/>
    <w:qFormat/>
    <w:uiPriority w:val="0"/>
    <w:pPr>
      <w:ind w:firstLine="420" w:firstLineChars="200"/>
    </w:pPr>
  </w:style>
  <w:style w:type="paragraph" w:styleId="5">
    <w:name w:val="caption"/>
    <w:basedOn w:val="1"/>
    <w:next w:val="1"/>
    <w:unhideWhenUsed/>
    <w:qFormat/>
    <w:uiPriority w:val="0"/>
    <w:rPr>
      <w:rFonts w:ascii="Arial" w:hAnsi="Arial" w:eastAsia="黑体" w:cs="Times New Roman"/>
      <w:sz w:val="20"/>
    </w:rPr>
  </w:style>
  <w:style w:type="paragraph" w:styleId="6">
    <w:name w:val="annotation text"/>
    <w:basedOn w:val="1"/>
    <w:link w:val="20"/>
    <w:unhideWhenUsed/>
    <w:qFormat/>
    <w:uiPriority w:val="99"/>
    <w:pPr>
      <w:widowControl/>
      <w:spacing w:line="588" w:lineRule="exact"/>
      <w:ind w:firstLine="200" w:firstLineChars="200"/>
      <w:jc w:val="left"/>
    </w:pPr>
    <w:rPr>
      <w:rFonts w:ascii="Times New Roman" w:hAnsi="Times New Roman" w:eastAsia="宋体" w:cs="Times New Roman"/>
      <w:sz w:val="30"/>
      <w:szCs w:val="30"/>
    </w:rPr>
  </w:style>
  <w:style w:type="paragraph" w:styleId="7">
    <w:name w:val="Balloon Text"/>
    <w:basedOn w:val="1"/>
    <w:link w:val="21"/>
    <w:unhideWhenUsed/>
    <w:qFormat/>
    <w:uiPriority w:val="99"/>
    <w:pPr>
      <w:widowControl/>
      <w:ind w:firstLine="200" w:firstLineChars="200"/>
    </w:pPr>
    <w:rPr>
      <w:rFonts w:ascii="Times New Roman" w:hAnsi="Times New Roman" w:eastAsia="宋体" w:cs="Times New Roman"/>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Times New Roman" w:hAnsi="Times New Roman" w:eastAsia="宋体" w:cs="Times New Roman"/>
      <w:szCs w:val="24"/>
    </w:rPr>
  </w:style>
  <w:style w:type="paragraph" w:styleId="11">
    <w:name w:val="toc 2"/>
    <w:basedOn w:val="1"/>
    <w:next w:val="1"/>
    <w:unhideWhenUsed/>
    <w:qFormat/>
    <w:uiPriority w:val="39"/>
    <w:pPr>
      <w:ind w:left="420" w:leftChars="200"/>
    </w:pPr>
    <w:rPr>
      <w:rFonts w:ascii="Times New Roman" w:hAnsi="Times New Roman" w:eastAsia="宋体"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3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character" w:styleId="17">
    <w:name w:val="annotation reference"/>
    <w:basedOn w:val="15"/>
    <w:unhideWhenUsed/>
    <w:qFormat/>
    <w:uiPriority w:val="99"/>
    <w:rPr>
      <w:sz w:val="21"/>
      <w:szCs w:val="21"/>
    </w:rPr>
  </w:style>
  <w:style w:type="character" w:customStyle="1" w:styleId="18">
    <w:name w:val="正文文本 字符"/>
    <w:basedOn w:val="15"/>
    <w:link w:val="2"/>
    <w:qFormat/>
    <w:uiPriority w:val="99"/>
    <w:rPr>
      <w:rFonts w:ascii="Calibri" w:hAnsi="Calibri" w:eastAsia="仿宋" w:cs="Times New Roman"/>
      <w:sz w:val="32"/>
    </w:rPr>
  </w:style>
  <w:style w:type="character" w:customStyle="1" w:styleId="19">
    <w:name w:val="标题 1 字符1"/>
    <w:link w:val="3"/>
    <w:qFormat/>
    <w:uiPriority w:val="9"/>
    <w:rPr>
      <w:rFonts w:ascii="Times New Roman" w:hAnsi="Times New Roman" w:eastAsia="宋体" w:cs="Times New Roman"/>
      <w:b/>
      <w:bCs/>
      <w:kern w:val="44"/>
      <w:sz w:val="32"/>
      <w:szCs w:val="44"/>
    </w:rPr>
  </w:style>
  <w:style w:type="character" w:customStyle="1" w:styleId="20">
    <w:name w:val="批注文字 字符"/>
    <w:basedOn w:val="15"/>
    <w:link w:val="6"/>
    <w:semiHidden/>
    <w:qFormat/>
    <w:uiPriority w:val="99"/>
    <w:rPr>
      <w:rFonts w:ascii="Times New Roman" w:hAnsi="Times New Roman" w:eastAsia="宋体" w:cs="Times New Roman"/>
      <w:sz w:val="30"/>
      <w:szCs w:val="30"/>
    </w:rPr>
  </w:style>
  <w:style w:type="character" w:customStyle="1" w:styleId="21">
    <w:name w:val="批注框文本 字符"/>
    <w:basedOn w:val="15"/>
    <w:link w:val="7"/>
    <w:semiHidden/>
    <w:qFormat/>
    <w:uiPriority w:val="99"/>
    <w:rPr>
      <w:rFonts w:ascii="Times New Roman" w:hAnsi="Times New Roman" w:eastAsia="宋体" w:cs="Times New Roman"/>
      <w:sz w:val="18"/>
      <w:szCs w:val="18"/>
    </w:rPr>
  </w:style>
  <w:style w:type="character" w:customStyle="1" w:styleId="22">
    <w:name w:val="页脚 字符"/>
    <w:basedOn w:val="15"/>
    <w:link w:val="8"/>
    <w:qFormat/>
    <w:uiPriority w:val="99"/>
    <w:rPr>
      <w:sz w:val="18"/>
      <w:szCs w:val="18"/>
    </w:rPr>
  </w:style>
  <w:style w:type="character" w:customStyle="1" w:styleId="23">
    <w:name w:val="页眉 字符"/>
    <w:basedOn w:val="15"/>
    <w:link w:val="9"/>
    <w:qFormat/>
    <w:uiPriority w:val="99"/>
    <w:rPr>
      <w:sz w:val="18"/>
      <w:szCs w:val="18"/>
    </w:rPr>
  </w:style>
  <w:style w:type="character" w:customStyle="1" w:styleId="24">
    <w:name w:val="font01"/>
    <w:basedOn w:val="15"/>
    <w:qFormat/>
    <w:uiPriority w:val="0"/>
    <w:rPr>
      <w:rFonts w:ascii="仿宋_GB2312" w:eastAsia="仿宋_GB2312" w:cs="仿宋_GB2312"/>
      <w:color w:val="000000"/>
      <w:sz w:val="16"/>
      <w:szCs w:val="16"/>
      <w:u w:val="none"/>
    </w:rPr>
  </w:style>
  <w:style w:type="character" w:customStyle="1" w:styleId="25">
    <w:name w:val="font21"/>
    <w:basedOn w:val="15"/>
    <w:qFormat/>
    <w:uiPriority w:val="0"/>
    <w:rPr>
      <w:rFonts w:hint="default" w:ascii="Times New Roman" w:hAnsi="Times New Roman" w:cs="Times New Roman"/>
      <w:color w:val="000000"/>
      <w:sz w:val="16"/>
      <w:szCs w:val="16"/>
      <w:u w:val="none"/>
    </w:rPr>
  </w:style>
  <w:style w:type="character" w:customStyle="1" w:styleId="26">
    <w:name w:val="font71"/>
    <w:basedOn w:val="15"/>
    <w:qFormat/>
    <w:uiPriority w:val="0"/>
    <w:rPr>
      <w:rFonts w:hint="default" w:ascii="Times New Roman" w:hAnsi="Times New Roman" w:cs="Times New Roman"/>
      <w:color w:val="000000"/>
      <w:sz w:val="12"/>
      <w:szCs w:val="12"/>
      <w:u w:val="none"/>
    </w:rPr>
  </w:style>
  <w:style w:type="character" w:customStyle="1" w:styleId="27">
    <w:name w:val="font51"/>
    <w:basedOn w:val="15"/>
    <w:qFormat/>
    <w:uiPriority w:val="0"/>
    <w:rPr>
      <w:rFonts w:ascii="方正黑体_GBK" w:hAnsi="方正黑体_GBK" w:eastAsia="方正黑体_GBK" w:cs="方正黑体_GBK"/>
      <w:color w:val="000000"/>
      <w:sz w:val="12"/>
      <w:szCs w:val="12"/>
      <w:u w:val="none"/>
    </w:rPr>
  </w:style>
  <w:style w:type="character" w:customStyle="1" w:styleId="28">
    <w:name w:val="font11"/>
    <w:basedOn w:val="15"/>
    <w:qFormat/>
    <w:uiPriority w:val="0"/>
    <w:rPr>
      <w:rFonts w:hint="default" w:ascii="Times New Roman" w:hAnsi="Times New Roman" w:cs="Times New Roman"/>
      <w:color w:val="000000"/>
      <w:sz w:val="16"/>
      <w:szCs w:val="16"/>
      <w:u w:val="none"/>
    </w:rPr>
  </w:style>
  <w:style w:type="character" w:customStyle="1" w:styleId="29">
    <w:name w:val="font61"/>
    <w:basedOn w:val="15"/>
    <w:qFormat/>
    <w:uiPriority w:val="0"/>
    <w:rPr>
      <w:rFonts w:hint="eastAsia" w:ascii="宋体" w:hAnsi="宋体" w:eastAsia="宋体" w:cs="宋体"/>
      <w:color w:val="000000"/>
      <w:sz w:val="12"/>
      <w:szCs w:val="12"/>
      <w:u w:val="none"/>
    </w:rPr>
  </w:style>
  <w:style w:type="character" w:customStyle="1" w:styleId="30">
    <w:name w:val="标题 1 字符"/>
    <w:basedOn w:val="15"/>
    <w:qFormat/>
    <w:uiPriority w:val="9"/>
    <w:rPr>
      <w:b/>
      <w:bCs/>
      <w:kern w:val="44"/>
      <w:sz w:val="44"/>
      <w:szCs w:val="44"/>
    </w:rPr>
  </w:style>
  <w:style w:type="character" w:customStyle="1" w:styleId="31">
    <w:name w:val="font41"/>
    <w:basedOn w:val="15"/>
    <w:qFormat/>
    <w:uiPriority w:val="0"/>
    <w:rPr>
      <w:rFonts w:hint="eastAsia" w:ascii="方正黑体_GBK" w:hAnsi="方正黑体_GBK" w:eastAsia="方正黑体_GBK" w:cs="方正黑体_GBK"/>
      <w:color w:val="000000"/>
      <w:sz w:val="16"/>
      <w:szCs w:val="16"/>
      <w:u w:val="none"/>
    </w:rPr>
  </w:style>
  <w:style w:type="character" w:customStyle="1" w:styleId="32">
    <w:name w:val="font31"/>
    <w:basedOn w:val="15"/>
    <w:qFormat/>
    <w:uiPriority w:val="0"/>
    <w:rPr>
      <w:rFonts w:hint="default" w:ascii="Times New Roman" w:hAnsi="Times New Roman" w:cs="Times New Roman"/>
      <w:color w:val="000000"/>
      <w:sz w:val="16"/>
      <w:szCs w:val="16"/>
      <w:u w:val="none"/>
    </w:rPr>
  </w:style>
  <w:style w:type="character" w:customStyle="1" w:styleId="33">
    <w:name w:val="font12"/>
    <w:basedOn w:val="15"/>
    <w:qFormat/>
    <w:uiPriority w:val="0"/>
    <w:rPr>
      <w:rFonts w:hint="default" w:ascii="Times New Roman" w:hAnsi="Times New Roman" w:cs="Times New Roman"/>
      <w:color w:val="000000"/>
      <w:sz w:val="16"/>
      <w:szCs w:val="16"/>
      <w:u w:val="none"/>
    </w:rPr>
  </w:style>
  <w:style w:type="paragraph" w:customStyle="1" w:styleId="34">
    <w:name w:val="Default"/>
    <w:qFormat/>
    <w:uiPriority w:val="99"/>
    <w:pPr>
      <w:widowControl w:val="0"/>
      <w:autoSpaceDE w:val="0"/>
      <w:autoSpaceDN w:val="0"/>
      <w:adjustRightInd w:val="0"/>
    </w:pPr>
    <w:rPr>
      <w:rFonts w:ascii="仿宋" w:hAnsi="仿宋" w:eastAsia="等线" w:cs="仿宋"/>
      <w:color w:val="000000"/>
      <w:kern w:val="0"/>
      <w:sz w:val="24"/>
      <w:szCs w:val="24"/>
      <w:lang w:val="en-US" w:eastAsia="zh-CN" w:bidi="ar-SA"/>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 Char Char Char Char Char Char1 Char"/>
    <w:basedOn w:val="1"/>
    <w:qFormat/>
    <w:uiPriority w:val="0"/>
    <w:rPr>
      <w:rFonts w:ascii="仿宋_GB2312" w:hAnsi="Times New Roman" w:eastAsia="仿宋_GB2312"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2357</Words>
  <Characters>2501</Characters>
  <Lines>149</Lines>
  <Paragraphs>42</Paragraphs>
  <TotalTime>7.66666666666667</TotalTime>
  <ScaleCrop>false</ScaleCrop>
  <LinksUpToDate>false</LinksUpToDate>
  <CharactersWithSpaces>2508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2022-09-25T01:53:00Z</dcterms:created>
  <dc:creator>China</dc:creator>
  <cp:lastModifiedBy>寻</cp:lastModifiedBy>
  <cp:lastPrinted>2024-05-08T03:06:22Z</cp:lastPrinted>
  <dcterms:modified xsi:type="dcterms:W3CDTF">2024-05-13T06:06:49Z</dcterms:modified>
  <dc:title>附件1</dc:title>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73D2FE8E4437437FBE1C634D85CE3133_13</vt:lpwstr>
  </property>
</Properties>
</file>