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2EDD3" w14:textId="77777777" w:rsidR="00B62300" w:rsidRDefault="00000000">
      <w:pPr>
        <w:adjustRightInd w:val="0"/>
        <w:snapToGrid w:val="0"/>
        <w:outlineLvl w:val="0"/>
        <w:rPr>
          <w:rFonts w:ascii="黑体" w:eastAsia="黑体" w:hAnsi="黑体" w:cs="方正黑体_GBK" w:hint="eastAsia"/>
          <w:bCs/>
          <w:sz w:val="32"/>
          <w:szCs w:val="32"/>
        </w:rPr>
      </w:pPr>
      <w:r>
        <w:rPr>
          <w:rFonts w:ascii="黑体" w:eastAsia="黑体" w:hAnsi="黑体" w:cs="方正黑体_GBK" w:hint="eastAsia"/>
          <w:bCs/>
          <w:sz w:val="32"/>
          <w:szCs w:val="32"/>
        </w:rPr>
        <w:t>附件6</w:t>
      </w:r>
    </w:p>
    <w:p w14:paraId="5C7AA5DF" w14:textId="77777777" w:rsidR="00B62300" w:rsidRDefault="00000000">
      <w:pPr>
        <w:adjustRightInd w:val="0"/>
        <w:snapToGrid w:val="0"/>
        <w:spacing w:line="408" w:lineRule="auto"/>
        <w:outlineLvl w:val="0"/>
        <w:rPr>
          <w:rFonts w:ascii="黑体" w:eastAsia="黑体" w:hAnsi="黑体" w:cs="方正黑体_GBK" w:hint="eastAsia"/>
          <w:bCs/>
          <w:sz w:val="32"/>
          <w:szCs w:val="32"/>
        </w:rPr>
      </w:pPr>
      <w:r>
        <w:rPr>
          <w:rFonts w:ascii="黑体" w:eastAsia="黑体" w:hAnsi="黑体" w:cs="方正黑体_GBK" w:hint="eastAsia"/>
          <w:bCs/>
          <w:sz w:val="32"/>
          <w:szCs w:val="32"/>
        </w:rPr>
        <w:t xml:space="preserve"> </w:t>
      </w:r>
    </w:p>
    <w:p w14:paraId="683A3D44" w14:textId="77777777" w:rsidR="00B62300" w:rsidRDefault="00000000">
      <w:pPr>
        <w:adjustRightInd w:val="0"/>
        <w:snapToGrid w:val="0"/>
        <w:jc w:val="center"/>
        <w:outlineLvl w:val="0"/>
        <w:rPr>
          <w:rFonts w:ascii="方正小标宋_GBK" w:eastAsia="方正小标宋_GBK" w:hAnsi="华文中宋" w:hint="eastAsia"/>
          <w:bCs/>
          <w:spacing w:val="30"/>
          <w:sz w:val="38"/>
          <w:szCs w:val="38"/>
        </w:rPr>
      </w:pPr>
      <w:r>
        <w:rPr>
          <w:rFonts w:ascii="方正小标宋_GBK" w:eastAsia="方正小标宋_GBK" w:hAnsi="华文中宋" w:hint="eastAsia"/>
          <w:bCs/>
          <w:spacing w:val="30"/>
          <w:sz w:val="38"/>
          <w:szCs w:val="38"/>
        </w:rPr>
        <w:t>反馈意见建议格式</w:t>
      </w:r>
    </w:p>
    <w:p w14:paraId="1D4D5111" w14:textId="77777777" w:rsidR="00B62300" w:rsidRDefault="00B62300">
      <w:pPr>
        <w:adjustRightInd w:val="0"/>
        <w:snapToGrid w:val="0"/>
        <w:spacing w:line="408" w:lineRule="auto"/>
        <w:outlineLvl w:val="0"/>
        <w:rPr>
          <w:rFonts w:ascii="黑体" w:eastAsia="黑体" w:hAnsi="黑体" w:cs="方正黑体_GBK" w:hint="eastAsia"/>
          <w:bCs/>
          <w:sz w:val="32"/>
          <w:szCs w:val="32"/>
        </w:rPr>
      </w:pPr>
    </w:p>
    <w:p w14:paraId="3A2BBA37" w14:textId="77777777" w:rsidR="00B62300" w:rsidRDefault="00000000">
      <w:pPr>
        <w:pStyle w:val="a7"/>
        <w:shd w:val="clear" w:color="auto" w:fill="FFFFFF"/>
        <w:adjustRightInd w:val="0"/>
        <w:snapToGrid w:val="0"/>
        <w:spacing w:beforeLines="50" w:before="156" w:beforeAutospacing="0" w:after="0" w:afterAutospacing="0" w:line="360" w:lineRule="auto"/>
        <w:rPr>
          <w:rFonts w:ascii="Times New Roman" w:eastAsia="仿宋_GB2312" w:hAnsi="Times New Roman" w:cs="Times New Roman"/>
          <w:kern w:val="44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44"/>
          <w:sz w:val="30"/>
          <w:szCs w:val="30"/>
        </w:rPr>
        <w:t>单位名称</w:t>
      </w:r>
      <w:r>
        <w:rPr>
          <w:rFonts w:ascii="Times New Roman" w:eastAsia="仿宋_GB2312" w:hAnsi="Times New Roman" w:cs="Times New Roman" w:hint="eastAsia"/>
          <w:kern w:val="44"/>
          <w:sz w:val="30"/>
          <w:szCs w:val="30"/>
        </w:rPr>
        <w:t>/</w:t>
      </w:r>
      <w:r>
        <w:rPr>
          <w:rFonts w:ascii="Times New Roman" w:eastAsia="仿宋_GB2312" w:hAnsi="Times New Roman" w:cs="Times New Roman" w:hint="eastAsia"/>
          <w:kern w:val="44"/>
          <w:sz w:val="30"/>
          <w:szCs w:val="30"/>
        </w:rPr>
        <w:t>个人姓名：</w:t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 w:hint="eastAsia"/>
          <w:kern w:val="44"/>
          <w:sz w:val="30"/>
          <w:szCs w:val="30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kern w:val="44"/>
          <w:sz w:val="30"/>
          <w:szCs w:val="30"/>
        </w:rPr>
        <w:tab/>
      </w:r>
    </w:p>
    <w:p w14:paraId="3A939CEF" w14:textId="77777777" w:rsidR="00B62300" w:rsidRDefault="00000000">
      <w:pPr>
        <w:pStyle w:val="a7"/>
        <w:shd w:val="clear" w:color="auto" w:fill="FFFFFF"/>
        <w:adjustRightInd w:val="0"/>
        <w:snapToGrid w:val="0"/>
        <w:spacing w:beforeLines="50" w:before="156" w:beforeAutospacing="0" w:after="0" w:afterAutospacing="0" w:line="360" w:lineRule="auto"/>
        <w:rPr>
          <w:rFonts w:ascii="Times New Roman" w:eastAsia="仿宋_GB2312" w:hAnsi="Times New Roman" w:cs="Times New Roman"/>
          <w:kern w:val="44"/>
          <w:sz w:val="30"/>
          <w:szCs w:val="30"/>
        </w:rPr>
      </w:pPr>
      <w:r>
        <w:rPr>
          <w:rFonts w:ascii="Times New Roman" w:eastAsia="仿宋_GB2312" w:hAnsi="Times New Roman" w:cs="Times New Roman" w:hint="eastAsia"/>
          <w:kern w:val="44"/>
          <w:sz w:val="30"/>
          <w:szCs w:val="30"/>
        </w:rPr>
        <w:t>联系电话：</w:t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/>
          <w:kern w:val="44"/>
          <w:sz w:val="30"/>
          <w:szCs w:val="30"/>
          <w:u w:val="single"/>
        </w:rPr>
        <w:tab/>
      </w:r>
      <w:r>
        <w:rPr>
          <w:rFonts w:ascii="Times New Roman" w:eastAsia="仿宋_GB2312" w:hAnsi="Times New Roman" w:cs="Times New Roman" w:hint="eastAsia"/>
          <w:kern w:val="44"/>
          <w:sz w:val="30"/>
          <w:szCs w:val="30"/>
          <w:u w:val="single"/>
        </w:rPr>
        <w:t xml:space="preserve">             </w:t>
      </w:r>
    </w:p>
    <w:p w14:paraId="4BF84534" w14:textId="77777777" w:rsidR="00B62300" w:rsidRDefault="00000000">
      <w:pPr>
        <w:adjustRightInd w:val="0"/>
        <w:snapToGrid w:val="0"/>
        <w:spacing w:line="408" w:lineRule="auto"/>
        <w:outlineLvl w:val="0"/>
        <w:rPr>
          <w:rFonts w:ascii="黑体" w:eastAsia="黑体" w:hAnsi="黑体" w:cs="方正黑体_GBK" w:hint="eastAsia"/>
          <w:bCs/>
          <w:sz w:val="32"/>
          <w:szCs w:val="32"/>
        </w:rPr>
      </w:pPr>
      <w:r>
        <w:rPr>
          <w:rFonts w:ascii="黑体" w:eastAsia="黑体" w:hAnsi="黑体" w:cs="方正黑体_GBK" w:hint="eastAsia"/>
          <w:bCs/>
          <w:sz w:val="32"/>
          <w:szCs w:val="32"/>
        </w:rPr>
        <w:t xml:space="preserve"> </w:t>
      </w:r>
    </w:p>
    <w:p w14:paraId="0E83C791" w14:textId="77777777" w:rsidR="00B62300" w:rsidRDefault="00000000">
      <w:pPr>
        <w:adjustRightInd w:val="0"/>
        <w:snapToGrid w:val="0"/>
        <w:spacing w:line="360" w:lineRule="auto"/>
        <w:outlineLvl w:val="0"/>
        <w:rPr>
          <w:rFonts w:ascii="黑体" w:eastAsia="黑体" w:hAnsi="黑体" w:cs="方正黑体_GBK" w:hint="eastAsia"/>
          <w:bCs/>
          <w:sz w:val="30"/>
          <w:szCs w:val="30"/>
        </w:rPr>
      </w:pPr>
      <w:r>
        <w:rPr>
          <w:rFonts w:ascii="黑体" w:eastAsia="黑体" w:hAnsi="黑体" w:cs="方正黑体_GBK" w:hint="eastAsia"/>
          <w:bCs/>
          <w:sz w:val="30"/>
          <w:szCs w:val="30"/>
        </w:rPr>
        <w:t>一、关于《温室气体自愿减排项目方法学  煤矿低浓度瓦斯和风排瓦斯利用》的意见建议</w:t>
      </w:r>
    </w:p>
    <w:tbl>
      <w:tblPr>
        <w:tblW w:w="8847" w:type="dxa"/>
        <w:tblInd w:w="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"/>
        <w:gridCol w:w="2552"/>
        <w:gridCol w:w="2410"/>
        <w:gridCol w:w="1868"/>
        <w:gridCol w:w="1188"/>
      </w:tblGrid>
      <w:tr w:rsidR="00B62300" w14:paraId="7915AC78" w14:textId="77777777">
        <w:trPr>
          <w:cantSplit/>
          <w:trHeight w:val="624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BB9D3" w14:textId="77777777" w:rsidR="00B62300" w:rsidRDefault="000000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BDAD" w14:textId="77777777" w:rsidR="00B62300" w:rsidRDefault="000000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条  款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D7097" w14:textId="77777777" w:rsidR="00B62300" w:rsidRDefault="000000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修改建议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5030F" w14:textId="77777777" w:rsidR="00B62300" w:rsidRDefault="000000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主要理由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3324C0" w14:textId="77777777" w:rsidR="00B62300" w:rsidRDefault="000000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 注</w:t>
            </w:r>
          </w:p>
        </w:tc>
      </w:tr>
      <w:tr w:rsidR="00B62300" w14:paraId="78C99E77" w14:textId="77777777">
        <w:trPr>
          <w:cantSplit/>
          <w:trHeight w:val="624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65D0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BDE4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D229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2BF7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5757A1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62300" w14:paraId="3C658A92" w14:textId="77777777">
        <w:trPr>
          <w:cantSplit/>
          <w:trHeight w:val="624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D1397B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972670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AA48BE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B56164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5EDEE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</w:tbl>
    <w:p w14:paraId="1E81C4FA" w14:textId="77777777" w:rsidR="00B62300" w:rsidRDefault="00000000">
      <w:pPr>
        <w:adjustRightInd w:val="0"/>
        <w:snapToGrid w:val="0"/>
        <w:spacing w:line="408" w:lineRule="auto"/>
        <w:ind w:firstLineChars="200" w:firstLine="640"/>
        <w:outlineLvl w:val="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 xml:space="preserve"> </w:t>
      </w:r>
    </w:p>
    <w:p w14:paraId="736E7EAA" w14:textId="77777777" w:rsidR="00B62300" w:rsidRDefault="00000000">
      <w:pPr>
        <w:adjustRightInd w:val="0"/>
        <w:snapToGrid w:val="0"/>
        <w:spacing w:line="360" w:lineRule="auto"/>
        <w:outlineLvl w:val="0"/>
        <w:rPr>
          <w:rFonts w:ascii="黑体" w:eastAsia="黑体" w:hAnsi="黑体" w:cs="方正黑体_GBK" w:hint="eastAsia"/>
          <w:bCs/>
          <w:sz w:val="30"/>
          <w:szCs w:val="30"/>
        </w:rPr>
      </w:pPr>
      <w:r>
        <w:rPr>
          <w:rFonts w:ascii="黑体" w:eastAsia="黑体" w:hAnsi="黑体" w:cs="方正黑体_GBK" w:hint="eastAsia"/>
          <w:bCs/>
          <w:sz w:val="30"/>
          <w:szCs w:val="30"/>
        </w:rPr>
        <w:t>二、关于《温室气体自愿减排项目方法学  公路隧道照明系统节能》的意见建议</w:t>
      </w:r>
    </w:p>
    <w:tbl>
      <w:tblPr>
        <w:tblW w:w="8847" w:type="dxa"/>
        <w:tblInd w:w="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"/>
        <w:gridCol w:w="2552"/>
        <w:gridCol w:w="2410"/>
        <w:gridCol w:w="1868"/>
        <w:gridCol w:w="1188"/>
      </w:tblGrid>
      <w:tr w:rsidR="00B62300" w14:paraId="6F463F55" w14:textId="77777777">
        <w:trPr>
          <w:cantSplit/>
          <w:trHeight w:val="624"/>
        </w:trPr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2369" w14:textId="77777777" w:rsidR="00B62300" w:rsidRDefault="000000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16376" w14:textId="77777777" w:rsidR="00B62300" w:rsidRDefault="000000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条  款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8A7F" w14:textId="77777777" w:rsidR="00B62300" w:rsidRDefault="000000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修改建议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01CD" w14:textId="77777777" w:rsidR="00B62300" w:rsidRDefault="000000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主要理由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E1033E" w14:textId="77777777" w:rsidR="00B62300" w:rsidRDefault="000000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 注</w:t>
            </w:r>
          </w:p>
        </w:tc>
      </w:tr>
      <w:tr w:rsidR="00B62300" w14:paraId="00BABDFB" w14:textId="77777777">
        <w:trPr>
          <w:cantSplit/>
          <w:trHeight w:val="624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8899A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BE2C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871C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31104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F0AA1B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B62300" w14:paraId="10C8D7AB" w14:textId="77777777">
        <w:trPr>
          <w:cantSplit/>
          <w:trHeight w:val="624"/>
        </w:trPr>
        <w:tc>
          <w:tcPr>
            <w:tcW w:w="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16F671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F8FFA0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399C4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DEE74B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5C0216" w14:textId="77777777" w:rsidR="00B62300" w:rsidRDefault="00B62300">
            <w:pPr>
              <w:pStyle w:val="p0"/>
              <w:widowControl w:val="0"/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</w:tbl>
    <w:p w14:paraId="04066E27" w14:textId="77777777" w:rsidR="00B62300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5BC7609" w14:textId="77777777" w:rsidR="00B62300" w:rsidRDefault="00B62300"/>
    <w:sectPr w:rsidR="00B62300">
      <w:footerReference w:type="default" r:id="rId7"/>
      <w:pgSz w:w="11906" w:h="16838"/>
      <w:pgMar w:top="1701" w:right="1531" w:bottom="1701" w:left="1531" w:header="851" w:footer="107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F3FC0" w14:textId="77777777" w:rsidR="00FD5F76" w:rsidRDefault="00FD5F76">
      <w:r>
        <w:separator/>
      </w:r>
    </w:p>
  </w:endnote>
  <w:endnote w:type="continuationSeparator" w:id="0">
    <w:p w14:paraId="164A45EF" w14:textId="77777777" w:rsidR="00FD5F76" w:rsidRDefault="00FD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18306" w14:textId="77777777" w:rsidR="00B62300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8532F" wp14:editId="13DBF9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04813B" w14:textId="77777777" w:rsidR="00B62300" w:rsidRDefault="00000000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8532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904813B" w14:textId="77777777" w:rsidR="00B62300" w:rsidRDefault="00000000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BC7EA" w14:textId="77777777" w:rsidR="00FD5F76" w:rsidRDefault="00FD5F76">
      <w:r>
        <w:separator/>
      </w:r>
    </w:p>
  </w:footnote>
  <w:footnote w:type="continuationSeparator" w:id="0">
    <w:p w14:paraId="0FE0E105" w14:textId="77777777" w:rsidR="00FD5F76" w:rsidRDefault="00FD5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5NTY2YWZkOGY5YWYwMmE2NTE3MmNiZjkzMDkxZDAifQ=="/>
  </w:docVars>
  <w:rsids>
    <w:rsidRoot w:val="00B62300"/>
    <w:rsid w:val="00A65FC7"/>
    <w:rsid w:val="00B62300"/>
    <w:rsid w:val="00D3620E"/>
    <w:rsid w:val="00FD5F76"/>
    <w:rsid w:val="0BBB67E0"/>
    <w:rsid w:val="17D17F4A"/>
    <w:rsid w:val="21E5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7CB0"/>
  <w15:docId w15:val="{5F0845DD-1E60-46A9-86A1-C7DD3143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  <w14:ligatures w14:val="standardContextual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 w:cs="宋体"/>
      <w:kern w:val="0"/>
    </w:rPr>
  </w:style>
  <w:style w:type="paragraph" w:styleId="a8">
    <w:name w:val="Revision"/>
    <w:hidden/>
    <w:uiPriority w:val="99"/>
    <w:unhideWhenUsed/>
    <w:rsid w:val="00D3620E"/>
    <w:rPr>
      <w:rFonts w:ascii="Calibri" w:eastAsia="宋体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Guanyu Hou</dc:creator>
  <cp:lastModifiedBy>bing zhou</cp:lastModifiedBy>
  <cp:revision>3</cp:revision>
  <dcterms:created xsi:type="dcterms:W3CDTF">2024-07-09T08:07:00Z</dcterms:created>
  <dcterms:modified xsi:type="dcterms:W3CDTF">2024-07-30T10:10:00Z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85c4eb6e811f4bf3bcb8c3a0130871b5</vt:lpwstr>
  </property>
  <property fmtid="{D5CDD505-2E9C-101B-9397-08002B2CF9AE}" pid="3" name="KSOProductBuildVer">
    <vt:lpwstr>2052-11.1.0.13703</vt:lpwstr>
  </property>
</Properties>
</file>