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D5365D">
      <w:pPr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 w14:paraId="26D60CBB">
      <w:pPr>
        <w:pStyle w:val="7"/>
        <w:ind w:right="640"/>
        <w:jc w:val="center"/>
        <w:rPr>
          <w:rFonts w:ascii="方正小标宋简体" w:hAnsi="宋体" w:eastAsia="方正小标宋简体" w:cs="宋体"/>
          <w:sz w:val="44"/>
          <w:szCs w:val="44"/>
        </w:rPr>
      </w:pPr>
      <w:r>
        <w:rPr>
          <w:rFonts w:hint="eastAsia" w:ascii="方正小标宋简体" w:hAnsi="宋体" w:eastAsia="方正小标宋简体" w:cs="宋体"/>
          <w:sz w:val="44"/>
          <w:szCs w:val="44"/>
        </w:rPr>
        <w:t>核查工作</w:t>
      </w:r>
      <w:r>
        <w:rPr>
          <w:rFonts w:ascii="方正小标宋简体" w:hAnsi="宋体" w:eastAsia="方正小标宋简体" w:cs="宋体"/>
          <w:sz w:val="44"/>
          <w:szCs w:val="44"/>
        </w:rPr>
        <w:t>质量评估情况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4"/>
        <w:gridCol w:w="3261"/>
        <w:gridCol w:w="1093"/>
        <w:gridCol w:w="1068"/>
        <w:gridCol w:w="1148"/>
        <w:gridCol w:w="1268"/>
      </w:tblGrid>
      <w:tr w14:paraId="102C3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729" w:type="dxa"/>
            <w:noWrap w:val="0"/>
            <w:vAlign w:val="center"/>
          </w:tcPr>
          <w:p w14:paraId="40E7CF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20" w:leftChars="-50" w:right="-120" w:rightChars="-5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</w:rPr>
              <w:t>序号</w:t>
            </w:r>
          </w:p>
        </w:tc>
        <w:tc>
          <w:tcPr>
            <w:tcW w:w="3520" w:type="dxa"/>
            <w:noWrap w:val="0"/>
            <w:vAlign w:val="center"/>
          </w:tcPr>
          <w:p w14:paraId="6654EA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20" w:leftChars="-50" w:right="-120" w:rightChars="-5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</w:rPr>
              <w:t>核查机构</w:t>
            </w:r>
          </w:p>
        </w:tc>
        <w:tc>
          <w:tcPr>
            <w:tcW w:w="1140" w:type="dxa"/>
            <w:noWrap w:val="0"/>
            <w:vAlign w:val="center"/>
          </w:tcPr>
          <w:p w14:paraId="2DF384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20" w:leftChars="-50" w:right="-120" w:rightChars="-5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</w:rPr>
              <w:t>核查报告平均分</w:t>
            </w:r>
          </w:p>
        </w:tc>
        <w:tc>
          <w:tcPr>
            <w:tcW w:w="1140" w:type="dxa"/>
            <w:noWrap w:val="0"/>
            <w:vAlign w:val="center"/>
          </w:tcPr>
          <w:p w14:paraId="55963B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20" w:leftChars="-50" w:right="-120" w:rightChars="-5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highlight w:val="none"/>
                <w:lang w:eastAsia="zh-CN"/>
              </w:rPr>
              <w:t>抽</w:t>
            </w:r>
            <w:r>
              <w:rPr>
                <w:rFonts w:hint="eastAsia" w:ascii="黑体" w:hAnsi="黑体" w:eastAsia="黑体" w:cs="黑体"/>
                <w:b w:val="0"/>
                <w:bCs/>
                <w:sz w:val="24"/>
              </w:rPr>
              <w:t>查扣分报告数量</w:t>
            </w:r>
          </w:p>
        </w:tc>
        <w:tc>
          <w:tcPr>
            <w:tcW w:w="1200" w:type="dxa"/>
            <w:noWrap w:val="0"/>
            <w:vAlign w:val="center"/>
          </w:tcPr>
          <w:p w14:paraId="0595D2B5">
            <w:pPr>
              <w:ind w:left="-120" w:leftChars="-50" w:right="-120" w:rightChars="-50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</w:rPr>
              <w:t>综合评估结果</w:t>
            </w:r>
          </w:p>
        </w:tc>
        <w:tc>
          <w:tcPr>
            <w:tcW w:w="1332" w:type="dxa"/>
            <w:noWrap w:val="0"/>
            <w:vAlign w:val="center"/>
          </w:tcPr>
          <w:p w14:paraId="30D1804B">
            <w:pPr>
              <w:ind w:left="-120" w:leftChars="-50" w:right="-120" w:rightChars="-50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lang w:eastAsia="zh-CN"/>
              </w:rPr>
              <w:t>评估等级</w:t>
            </w:r>
          </w:p>
        </w:tc>
      </w:tr>
      <w:tr w14:paraId="5D257A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729" w:type="dxa"/>
            <w:noWrap w:val="0"/>
            <w:vAlign w:val="center"/>
          </w:tcPr>
          <w:p w14:paraId="7E9CFE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20" w:leftChars="-50" w:right="-120" w:rightChars="-50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1</w:t>
            </w:r>
          </w:p>
        </w:tc>
        <w:tc>
          <w:tcPr>
            <w:tcW w:w="3520" w:type="dxa"/>
            <w:noWrap w:val="0"/>
            <w:vAlign w:val="bottom"/>
          </w:tcPr>
          <w:p w14:paraId="1216B3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left"/>
              <w:textAlignment w:val="bottom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北京节能技术监测中心</w:t>
            </w:r>
          </w:p>
        </w:tc>
        <w:tc>
          <w:tcPr>
            <w:tcW w:w="1140" w:type="dxa"/>
            <w:noWrap w:val="0"/>
            <w:vAlign w:val="bottom"/>
          </w:tcPr>
          <w:p w14:paraId="039C55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94.5 </w:t>
            </w:r>
          </w:p>
        </w:tc>
        <w:tc>
          <w:tcPr>
            <w:tcW w:w="1140" w:type="dxa"/>
            <w:noWrap w:val="0"/>
            <w:vAlign w:val="center"/>
          </w:tcPr>
          <w:p w14:paraId="09C89E58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highlight w:val="none"/>
              </w:rPr>
              <w:t>-</w:t>
            </w:r>
          </w:p>
        </w:tc>
        <w:tc>
          <w:tcPr>
            <w:tcW w:w="1200" w:type="dxa"/>
            <w:noWrap w:val="0"/>
            <w:vAlign w:val="bottom"/>
          </w:tcPr>
          <w:p w14:paraId="731520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94.5 </w:t>
            </w:r>
          </w:p>
        </w:tc>
        <w:tc>
          <w:tcPr>
            <w:tcW w:w="1332" w:type="dxa"/>
            <w:vMerge w:val="restart"/>
            <w:noWrap w:val="0"/>
            <w:vAlign w:val="center"/>
          </w:tcPr>
          <w:p w14:paraId="2576BF02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优</w:t>
            </w:r>
          </w:p>
        </w:tc>
      </w:tr>
      <w:tr w14:paraId="38C652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29" w:type="dxa"/>
            <w:noWrap w:val="0"/>
            <w:vAlign w:val="center"/>
          </w:tcPr>
          <w:p w14:paraId="712A8E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20" w:leftChars="-50" w:right="-120" w:rightChars="-50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2</w:t>
            </w:r>
          </w:p>
        </w:tc>
        <w:tc>
          <w:tcPr>
            <w:tcW w:w="3520" w:type="dxa"/>
            <w:noWrap w:val="0"/>
            <w:vAlign w:val="bottom"/>
          </w:tcPr>
          <w:p w14:paraId="16A85D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left"/>
              <w:textAlignment w:val="bottom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中节能衡准科技服务（北京）有限公司</w:t>
            </w:r>
          </w:p>
        </w:tc>
        <w:tc>
          <w:tcPr>
            <w:tcW w:w="1140" w:type="dxa"/>
            <w:noWrap w:val="0"/>
            <w:vAlign w:val="bottom"/>
          </w:tcPr>
          <w:p w14:paraId="5B68FE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94.4 </w:t>
            </w:r>
          </w:p>
        </w:tc>
        <w:tc>
          <w:tcPr>
            <w:tcW w:w="1140" w:type="dxa"/>
            <w:noWrap w:val="0"/>
            <w:vAlign w:val="center"/>
          </w:tcPr>
          <w:p w14:paraId="7C3F0A69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highlight w:val="none"/>
              </w:rPr>
              <w:t>-</w:t>
            </w:r>
          </w:p>
        </w:tc>
        <w:tc>
          <w:tcPr>
            <w:tcW w:w="1200" w:type="dxa"/>
            <w:noWrap w:val="0"/>
            <w:vAlign w:val="bottom"/>
          </w:tcPr>
          <w:p w14:paraId="698313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94.4 </w:t>
            </w:r>
          </w:p>
        </w:tc>
        <w:tc>
          <w:tcPr>
            <w:tcW w:w="1332" w:type="dxa"/>
            <w:vMerge w:val="continue"/>
            <w:noWrap w:val="0"/>
            <w:vAlign w:val="center"/>
          </w:tcPr>
          <w:p w14:paraId="057EE13F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 w14:paraId="024F3A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29" w:type="dxa"/>
            <w:noWrap w:val="0"/>
            <w:vAlign w:val="center"/>
          </w:tcPr>
          <w:p w14:paraId="43CA87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20" w:leftChars="-50" w:right="-120" w:rightChars="-50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3</w:t>
            </w:r>
          </w:p>
        </w:tc>
        <w:tc>
          <w:tcPr>
            <w:tcW w:w="3520" w:type="dxa"/>
            <w:noWrap w:val="0"/>
            <w:vAlign w:val="bottom"/>
          </w:tcPr>
          <w:p w14:paraId="3BBC27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left"/>
              <w:textAlignment w:val="bottom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华夏认证中心有限公司</w:t>
            </w:r>
          </w:p>
        </w:tc>
        <w:tc>
          <w:tcPr>
            <w:tcW w:w="1140" w:type="dxa"/>
            <w:noWrap w:val="0"/>
            <w:vAlign w:val="bottom"/>
          </w:tcPr>
          <w:p w14:paraId="464260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94.4 </w:t>
            </w:r>
          </w:p>
        </w:tc>
        <w:tc>
          <w:tcPr>
            <w:tcW w:w="1140" w:type="dxa"/>
            <w:noWrap w:val="0"/>
            <w:vAlign w:val="center"/>
          </w:tcPr>
          <w:p w14:paraId="68FD6741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highlight w:val="none"/>
              </w:rPr>
              <w:t>-</w:t>
            </w:r>
          </w:p>
        </w:tc>
        <w:tc>
          <w:tcPr>
            <w:tcW w:w="1200" w:type="dxa"/>
            <w:noWrap w:val="0"/>
            <w:vAlign w:val="bottom"/>
          </w:tcPr>
          <w:p w14:paraId="0CB8BE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94.4 </w:t>
            </w:r>
          </w:p>
        </w:tc>
        <w:tc>
          <w:tcPr>
            <w:tcW w:w="1332" w:type="dxa"/>
            <w:vMerge w:val="continue"/>
            <w:noWrap w:val="0"/>
            <w:vAlign w:val="center"/>
          </w:tcPr>
          <w:p w14:paraId="42C80A9A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 w14:paraId="34C763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29" w:type="dxa"/>
            <w:noWrap w:val="0"/>
            <w:vAlign w:val="center"/>
          </w:tcPr>
          <w:p w14:paraId="4FBC49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20" w:leftChars="-50" w:right="-120" w:rightChars="-50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4</w:t>
            </w:r>
          </w:p>
        </w:tc>
        <w:tc>
          <w:tcPr>
            <w:tcW w:w="3520" w:type="dxa"/>
            <w:noWrap w:val="0"/>
            <w:vAlign w:val="bottom"/>
          </w:tcPr>
          <w:p w14:paraId="1834DA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left"/>
              <w:textAlignment w:val="bottom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北京市生态环境保护科学研究院</w:t>
            </w:r>
          </w:p>
        </w:tc>
        <w:tc>
          <w:tcPr>
            <w:tcW w:w="1140" w:type="dxa"/>
            <w:noWrap w:val="0"/>
            <w:vAlign w:val="bottom"/>
          </w:tcPr>
          <w:p w14:paraId="432777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94.2 </w:t>
            </w:r>
          </w:p>
        </w:tc>
        <w:tc>
          <w:tcPr>
            <w:tcW w:w="1140" w:type="dxa"/>
            <w:noWrap w:val="0"/>
            <w:vAlign w:val="center"/>
          </w:tcPr>
          <w:p w14:paraId="400E1925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highlight w:val="none"/>
              </w:rPr>
              <w:t>-</w:t>
            </w:r>
          </w:p>
        </w:tc>
        <w:tc>
          <w:tcPr>
            <w:tcW w:w="1200" w:type="dxa"/>
            <w:noWrap w:val="0"/>
            <w:vAlign w:val="bottom"/>
          </w:tcPr>
          <w:p w14:paraId="38B4A9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94.2 </w:t>
            </w:r>
          </w:p>
        </w:tc>
        <w:tc>
          <w:tcPr>
            <w:tcW w:w="1332" w:type="dxa"/>
            <w:vMerge w:val="continue"/>
            <w:noWrap w:val="0"/>
            <w:vAlign w:val="center"/>
          </w:tcPr>
          <w:p w14:paraId="73687C52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 w14:paraId="6F2E32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29" w:type="dxa"/>
            <w:noWrap w:val="0"/>
            <w:vAlign w:val="center"/>
          </w:tcPr>
          <w:p w14:paraId="79A7BA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20" w:leftChars="-50" w:right="-120" w:rightChars="-50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5</w:t>
            </w:r>
          </w:p>
        </w:tc>
        <w:tc>
          <w:tcPr>
            <w:tcW w:w="3520" w:type="dxa"/>
            <w:noWrap w:val="0"/>
            <w:vAlign w:val="bottom"/>
          </w:tcPr>
          <w:p w14:paraId="487493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left"/>
              <w:textAlignment w:val="bottom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中环联合（北京）认证中心有限公司</w:t>
            </w:r>
          </w:p>
        </w:tc>
        <w:tc>
          <w:tcPr>
            <w:tcW w:w="1140" w:type="dxa"/>
            <w:noWrap w:val="0"/>
            <w:vAlign w:val="bottom"/>
          </w:tcPr>
          <w:p w14:paraId="0F6FF9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93.9 </w:t>
            </w:r>
          </w:p>
        </w:tc>
        <w:tc>
          <w:tcPr>
            <w:tcW w:w="1140" w:type="dxa"/>
            <w:noWrap w:val="0"/>
            <w:vAlign w:val="center"/>
          </w:tcPr>
          <w:p w14:paraId="1B884507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highlight w:val="none"/>
              </w:rPr>
              <w:t>-</w:t>
            </w:r>
          </w:p>
        </w:tc>
        <w:tc>
          <w:tcPr>
            <w:tcW w:w="1200" w:type="dxa"/>
            <w:noWrap w:val="0"/>
            <w:vAlign w:val="bottom"/>
          </w:tcPr>
          <w:p w14:paraId="6821F4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93.9 </w:t>
            </w:r>
          </w:p>
        </w:tc>
        <w:tc>
          <w:tcPr>
            <w:tcW w:w="1332" w:type="dxa"/>
            <w:vMerge w:val="continue"/>
            <w:noWrap w:val="0"/>
            <w:vAlign w:val="center"/>
          </w:tcPr>
          <w:p w14:paraId="34392DAA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 w14:paraId="32A88C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29" w:type="dxa"/>
            <w:noWrap w:val="0"/>
            <w:vAlign w:val="center"/>
          </w:tcPr>
          <w:p w14:paraId="75968E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20" w:leftChars="-50" w:right="-120" w:rightChars="-50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6</w:t>
            </w:r>
          </w:p>
        </w:tc>
        <w:tc>
          <w:tcPr>
            <w:tcW w:w="3520" w:type="dxa"/>
            <w:noWrap w:val="0"/>
            <w:vAlign w:val="bottom"/>
          </w:tcPr>
          <w:p w14:paraId="6A026D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left"/>
              <w:textAlignment w:val="bottom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中国建筑科学研究院有限公司</w:t>
            </w:r>
          </w:p>
        </w:tc>
        <w:tc>
          <w:tcPr>
            <w:tcW w:w="1140" w:type="dxa"/>
            <w:noWrap w:val="0"/>
            <w:vAlign w:val="bottom"/>
          </w:tcPr>
          <w:p w14:paraId="1138B2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93.6 </w:t>
            </w:r>
          </w:p>
        </w:tc>
        <w:tc>
          <w:tcPr>
            <w:tcW w:w="1140" w:type="dxa"/>
            <w:noWrap w:val="0"/>
            <w:vAlign w:val="center"/>
          </w:tcPr>
          <w:p w14:paraId="3781AEF8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highlight w:val="none"/>
              </w:rPr>
              <w:t>-</w:t>
            </w:r>
          </w:p>
        </w:tc>
        <w:tc>
          <w:tcPr>
            <w:tcW w:w="1200" w:type="dxa"/>
            <w:noWrap w:val="0"/>
            <w:vAlign w:val="bottom"/>
          </w:tcPr>
          <w:p w14:paraId="310C19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93.6 </w:t>
            </w:r>
          </w:p>
        </w:tc>
        <w:tc>
          <w:tcPr>
            <w:tcW w:w="1332" w:type="dxa"/>
            <w:vMerge w:val="continue"/>
            <w:noWrap w:val="0"/>
            <w:vAlign w:val="center"/>
          </w:tcPr>
          <w:p w14:paraId="06B6ABB4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 w14:paraId="51E996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29" w:type="dxa"/>
            <w:noWrap w:val="0"/>
            <w:vAlign w:val="center"/>
          </w:tcPr>
          <w:p w14:paraId="42B62B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20" w:leftChars="-50" w:right="-120" w:rightChars="-50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7</w:t>
            </w:r>
          </w:p>
        </w:tc>
        <w:tc>
          <w:tcPr>
            <w:tcW w:w="3520" w:type="dxa"/>
            <w:noWrap w:val="0"/>
            <w:vAlign w:val="bottom"/>
          </w:tcPr>
          <w:p w14:paraId="4FC3A0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left"/>
              <w:textAlignment w:val="bottom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方圆标志认证集团有限公司</w:t>
            </w:r>
          </w:p>
        </w:tc>
        <w:tc>
          <w:tcPr>
            <w:tcW w:w="1140" w:type="dxa"/>
            <w:noWrap w:val="0"/>
            <w:vAlign w:val="bottom"/>
          </w:tcPr>
          <w:p w14:paraId="776A69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93.3 </w:t>
            </w:r>
          </w:p>
        </w:tc>
        <w:tc>
          <w:tcPr>
            <w:tcW w:w="1140" w:type="dxa"/>
            <w:noWrap w:val="0"/>
            <w:vAlign w:val="center"/>
          </w:tcPr>
          <w:p w14:paraId="3F7FB0BE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highlight w:val="none"/>
              </w:rPr>
              <w:t>-</w:t>
            </w:r>
          </w:p>
        </w:tc>
        <w:tc>
          <w:tcPr>
            <w:tcW w:w="1200" w:type="dxa"/>
            <w:noWrap w:val="0"/>
            <w:vAlign w:val="bottom"/>
          </w:tcPr>
          <w:p w14:paraId="0431B2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93.3 </w:t>
            </w:r>
          </w:p>
        </w:tc>
        <w:tc>
          <w:tcPr>
            <w:tcW w:w="1332" w:type="dxa"/>
            <w:vMerge w:val="continue"/>
            <w:noWrap w:val="0"/>
            <w:vAlign w:val="center"/>
          </w:tcPr>
          <w:p w14:paraId="0434F269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 w14:paraId="2B4BA8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29" w:type="dxa"/>
            <w:noWrap w:val="0"/>
            <w:vAlign w:val="center"/>
          </w:tcPr>
          <w:p w14:paraId="47FB73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20" w:leftChars="-50" w:right="-120" w:rightChars="-50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8</w:t>
            </w:r>
          </w:p>
        </w:tc>
        <w:tc>
          <w:tcPr>
            <w:tcW w:w="3520" w:type="dxa"/>
            <w:noWrap w:val="0"/>
            <w:vAlign w:val="bottom"/>
          </w:tcPr>
          <w:p w14:paraId="29729D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left"/>
              <w:textAlignment w:val="bottom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中标合信（北京）认证有限公司</w:t>
            </w:r>
          </w:p>
        </w:tc>
        <w:tc>
          <w:tcPr>
            <w:tcW w:w="1140" w:type="dxa"/>
            <w:noWrap w:val="0"/>
            <w:vAlign w:val="bottom"/>
          </w:tcPr>
          <w:p w14:paraId="62FF39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93.3 </w:t>
            </w:r>
          </w:p>
        </w:tc>
        <w:tc>
          <w:tcPr>
            <w:tcW w:w="1140" w:type="dxa"/>
            <w:noWrap w:val="0"/>
            <w:vAlign w:val="center"/>
          </w:tcPr>
          <w:p w14:paraId="78C6A3BC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highlight w:val="none"/>
              </w:rPr>
              <w:t>-</w:t>
            </w:r>
          </w:p>
        </w:tc>
        <w:tc>
          <w:tcPr>
            <w:tcW w:w="1200" w:type="dxa"/>
            <w:noWrap w:val="0"/>
            <w:vAlign w:val="bottom"/>
          </w:tcPr>
          <w:p w14:paraId="3A8657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93.3 </w:t>
            </w:r>
          </w:p>
        </w:tc>
        <w:tc>
          <w:tcPr>
            <w:tcW w:w="1332" w:type="dxa"/>
            <w:vMerge w:val="continue"/>
            <w:noWrap w:val="0"/>
            <w:vAlign w:val="center"/>
          </w:tcPr>
          <w:p w14:paraId="43C51FE9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 w14:paraId="561CEE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729" w:type="dxa"/>
            <w:noWrap w:val="0"/>
            <w:vAlign w:val="center"/>
          </w:tcPr>
          <w:p w14:paraId="24C8BD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20" w:leftChars="-50" w:right="-120" w:rightChars="-50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9</w:t>
            </w:r>
          </w:p>
        </w:tc>
        <w:tc>
          <w:tcPr>
            <w:tcW w:w="3520" w:type="dxa"/>
            <w:noWrap w:val="0"/>
            <w:vAlign w:val="bottom"/>
          </w:tcPr>
          <w:p w14:paraId="46B596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left"/>
              <w:textAlignment w:val="bottom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北京市北节能源设计研究所有限公司</w:t>
            </w:r>
          </w:p>
        </w:tc>
        <w:tc>
          <w:tcPr>
            <w:tcW w:w="1140" w:type="dxa"/>
            <w:noWrap w:val="0"/>
            <w:vAlign w:val="bottom"/>
          </w:tcPr>
          <w:p w14:paraId="360D9C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93.2 </w:t>
            </w:r>
          </w:p>
        </w:tc>
        <w:tc>
          <w:tcPr>
            <w:tcW w:w="1140" w:type="dxa"/>
            <w:noWrap w:val="0"/>
            <w:vAlign w:val="center"/>
          </w:tcPr>
          <w:p w14:paraId="33241F8B">
            <w:pPr>
              <w:jc w:val="center"/>
              <w:rPr>
                <w:rFonts w:hint="eastAsia" w:ascii="仿宋_GB2312" w:hAnsi="仿宋_GB2312" w:eastAsia="仿宋_GB2312" w:cs="仿宋_GB2312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highlight w:val="none"/>
              </w:rPr>
              <w:t>-</w:t>
            </w:r>
          </w:p>
        </w:tc>
        <w:tc>
          <w:tcPr>
            <w:tcW w:w="1200" w:type="dxa"/>
            <w:noWrap w:val="0"/>
            <w:vAlign w:val="bottom"/>
          </w:tcPr>
          <w:p w14:paraId="27BD19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93.2 </w:t>
            </w:r>
          </w:p>
        </w:tc>
        <w:tc>
          <w:tcPr>
            <w:tcW w:w="1332" w:type="dxa"/>
            <w:vMerge w:val="continue"/>
            <w:noWrap w:val="0"/>
            <w:vAlign w:val="center"/>
          </w:tcPr>
          <w:p w14:paraId="476F314F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 w14:paraId="71F828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29" w:type="dxa"/>
            <w:noWrap w:val="0"/>
            <w:vAlign w:val="center"/>
          </w:tcPr>
          <w:p w14:paraId="26F6E9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20" w:leftChars="-50" w:right="-120" w:rightChars="-50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10</w:t>
            </w:r>
          </w:p>
        </w:tc>
        <w:tc>
          <w:tcPr>
            <w:tcW w:w="3520" w:type="dxa"/>
            <w:noWrap w:val="0"/>
            <w:vAlign w:val="bottom"/>
          </w:tcPr>
          <w:p w14:paraId="744B45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left"/>
              <w:textAlignment w:val="bottom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北京赛西认证有限责任公司</w:t>
            </w:r>
          </w:p>
        </w:tc>
        <w:tc>
          <w:tcPr>
            <w:tcW w:w="1140" w:type="dxa"/>
            <w:noWrap w:val="0"/>
            <w:vAlign w:val="bottom"/>
          </w:tcPr>
          <w:p w14:paraId="03E103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92.9 </w:t>
            </w:r>
          </w:p>
        </w:tc>
        <w:tc>
          <w:tcPr>
            <w:tcW w:w="1140" w:type="dxa"/>
            <w:noWrap w:val="0"/>
            <w:vAlign w:val="center"/>
          </w:tcPr>
          <w:p w14:paraId="55123B04">
            <w:pPr>
              <w:jc w:val="center"/>
              <w:rPr>
                <w:rFonts w:hint="eastAsia" w:ascii="仿宋_GB2312" w:hAnsi="仿宋_GB2312" w:eastAsia="仿宋_GB2312" w:cs="仿宋_GB2312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highlight w:val="none"/>
              </w:rPr>
              <w:t>-</w:t>
            </w:r>
          </w:p>
        </w:tc>
        <w:tc>
          <w:tcPr>
            <w:tcW w:w="1200" w:type="dxa"/>
            <w:noWrap w:val="0"/>
            <w:vAlign w:val="bottom"/>
          </w:tcPr>
          <w:p w14:paraId="3EF950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92.9 </w:t>
            </w:r>
          </w:p>
        </w:tc>
        <w:tc>
          <w:tcPr>
            <w:tcW w:w="1332" w:type="dxa"/>
            <w:vMerge w:val="continue"/>
            <w:noWrap w:val="0"/>
            <w:vAlign w:val="center"/>
          </w:tcPr>
          <w:p w14:paraId="7E085F93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 w14:paraId="71FA7C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729" w:type="dxa"/>
            <w:noWrap w:val="0"/>
            <w:vAlign w:val="center"/>
          </w:tcPr>
          <w:p w14:paraId="69D2B6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20" w:leftChars="-50" w:right="-120" w:rightChars="-50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11</w:t>
            </w:r>
          </w:p>
        </w:tc>
        <w:tc>
          <w:tcPr>
            <w:tcW w:w="3520" w:type="dxa"/>
            <w:noWrap w:val="0"/>
            <w:vAlign w:val="bottom"/>
          </w:tcPr>
          <w:p w14:paraId="0F61A3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left"/>
              <w:textAlignment w:val="bottom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中竞同创能源环境科技集团股份有限公司</w:t>
            </w:r>
          </w:p>
        </w:tc>
        <w:tc>
          <w:tcPr>
            <w:tcW w:w="1140" w:type="dxa"/>
            <w:noWrap w:val="0"/>
            <w:vAlign w:val="bottom"/>
          </w:tcPr>
          <w:p w14:paraId="5F7BFF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92.9 </w:t>
            </w:r>
          </w:p>
        </w:tc>
        <w:tc>
          <w:tcPr>
            <w:tcW w:w="1140" w:type="dxa"/>
            <w:noWrap w:val="0"/>
            <w:vAlign w:val="center"/>
          </w:tcPr>
          <w:p w14:paraId="09CBF573">
            <w:pPr>
              <w:jc w:val="center"/>
              <w:rPr>
                <w:rFonts w:hint="eastAsia" w:ascii="仿宋_GB2312" w:hAnsi="仿宋_GB2312" w:eastAsia="仿宋_GB2312" w:cs="仿宋_GB2312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highlight w:val="none"/>
              </w:rPr>
              <w:t>-</w:t>
            </w:r>
          </w:p>
        </w:tc>
        <w:tc>
          <w:tcPr>
            <w:tcW w:w="1200" w:type="dxa"/>
            <w:noWrap w:val="0"/>
            <w:vAlign w:val="bottom"/>
          </w:tcPr>
          <w:p w14:paraId="294AA1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92.9 </w:t>
            </w:r>
          </w:p>
        </w:tc>
        <w:tc>
          <w:tcPr>
            <w:tcW w:w="1332" w:type="dxa"/>
            <w:vMerge w:val="continue"/>
            <w:noWrap w:val="0"/>
            <w:vAlign w:val="center"/>
          </w:tcPr>
          <w:p w14:paraId="36CEA648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 w14:paraId="08156C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29" w:type="dxa"/>
            <w:noWrap w:val="0"/>
            <w:vAlign w:val="center"/>
          </w:tcPr>
          <w:p w14:paraId="18B036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20" w:leftChars="-50" w:right="-120" w:rightChars="-50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12</w:t>
            </w:r>
          </w:p>
        </w:tc>
        <w:tc>
          <w:tcPr>
            <w:tcW w:w="3520" w:type="dxa"/>
            <w:noWrap w:val="0"/>
            <w:vAlign w:val="bottom"/>
          </w:tcPr>
          <w:p w14:paraId="6D969E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left"/>
              <w:textAlignment w:val="bottom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中国国检测试控股集团股份有限公司</w:t>
            </w:r>
          </w:p>
        </w:tc>
        <w:tc>
          <w:tcPr>
            <w:tcW w:w="1140" w:type="dxa"/>
            <w:noWrap w:val="0"/>
            <w:vAlign w:val="bottom"/>
          </w:tcPr>
          <w:p w14:paraId="686E17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92.5</w:t>
            </w:r>
          </w:p>
        </w:tc>
        <w:tc>
          <w:tcPr>
            <w:tcW w:w="1140" w:type="dxa"/>
            <w:noWrap w:val="0"/>
            <w:vAlign w:val="center"/>
          </w:tcPr>
          <w:p w14:paraId="45695D45">
            <w:pPr>
              <w:jc w:val="center"/>
              <w:rPr>
                <w:rFonts w:hint="eastAsia" w:ascii="仿宋_GB2312" w:hAnsi="仿宋_GB2312" w:eastAsia="仿宋_GB2312" w:cs="仿宋_GB2312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highlight w:val="none"/>
              </w:rPr>
              <w:t>-</w:t>
            </w:r>
          </w:p>
        </w:tc>
        <w:tc>
          <w:tcPr>
            <w:tcW w:w="1200" w:type="dxa"/>
            <w:noWrap w:val="0"/>
            <w:vAlign w:val="bottom"/>
          </w:tcPr>
          <w:p w14:paraId="5DE8F4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92.5</w:t>
            </w:r>
          </w:p>
        </w:tc>
        <w:tc>
          <w:tcPr>
            <w:tcW w:w="1332" w:type="dxa"/>
            <w:vMerge w:val="continue"/>
            <w:noWrap w:val="0"/>
            <w:vAlign w:val="center"/>
          </w:tcPr>
          <w:p w14:paraId="3DF90CF8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 w14:paraId="0B61A4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29" w:type="dxa"/>
            <w:noWrap w:val="0"/>
            <w:vAlign w:val="center"/>
          </w:tcPr>
          <w:p w14:paraId="3F3643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20" w:leftChars="-50" w:right="-120" w:rightChars="-50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13</w:t>
            </w:r>
          </w:p>
        </w:tc>
        <w:tc>
          <w:tcPr>
            <w:tcW w:w="3520" w:type="dxa"/>
            <w:noWrap w:val="0"/>
            <w:vAlign w:val="bottom"/>
          </w:tcPr>
          <w:p w14:paraId="42AE8F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left"/>
              <w:textAlignment w:val="bottom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中国船级社质量认证有限公司</w:t>
            </w:r>
          </w:p>
        </w:tc>
        <w:tc>
          <w:tcPr>
            <w:tcW w:w="1140" w:type="dxa"/>
            <w:noWrap w:val="0"/>
            <w:vAlign w:val="bottom"/>
          </w:tcPr>
          <w:p w14:paraId="5F5362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92.1</w:t>
            </w:r>
          </w:p>
        </w:tc>
        <w:tc>
          <w:tcPr>
            <w:tcW w:w="1140" w:type="dxa"/>
            <w:noWrap w:val="0"/>
            <w:vAlign w:val="center"/>
          </w:tcPr>
          <w:p w14:paraId="47B25AA4">
            <w:pPr>
              <w:jc w:val="center"/>
              <w:rPr>
                <w:rFonts w:hint="eastAsia" w:ascii="仿宋_GB2312" w:hAnsi="仿宋_GB2312" w:eastAsia="仿宋_GB2312" w:cs="仿宋_GB2312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highlight w:val="none"/>
              </w:rPr>
              <w:t>-</w:t>
            </w:r>
          </w:p>
        </w:tc>
        <w:tc>
          <w:tcPr>
            <w:tcW w:w="1200" w:type="dxa"/>
            <w:noWrap w:val="0"/>
            <w:vAlign w:val="bottom"/>
          </w:tcPr>
          <w:p w14:paraId="693FA8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92.1</w:t>
            </w:r>
          </w:p>
        </w:tc>
        <w:tc>
          <w:tcPr>
            <w:tcW w:w="1332" w:type="dxa"/>
            <w:vMerge w:val="continue"/>
            <w:noWrap w:val="0"/>
            <w:vAlign w:val="center"/>
          </w:tcPr>
          <w:p w14:paraId="65C31070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 w14:paraId="1A4FBF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29" w:type="dxa"/>
            <w:noWrap w:val="0"/>
            <w:vAlign w:val="center"/>
          </w:tcPr>
          <w:p w14:paraId="0799ED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20" w:leftChars="-50" w:right="-120" w:rightChars="-50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3520" w:type="dxa"/>
            <w:noWrap w:val="0"/>
            <w:vAlign w:val="bottom"/>
          </w:tcPr>
          <w:p w14:paraId="2A06D4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left"/>
              <w:textAlignment w:val="bottom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北京北方节能环保有限公司</w:t>
            </w:r>
          </w:p>
        </w:tc>
        <w:tc>
          <w:tcPr>
            <w:tcW w:w="1140" w:type="dxa"/>
            <w:noWrap w:val="0"/>
            <w:vAlign w:val="bottom"/>
          </w:tcPr>
          <w:p w14:paraId="73F091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92.0</w:t>
            </w:r>
          </w:p>
        </w:tc>
        <w:tc>
          <w:tcPr>
            <w:tcW w:w="1140" w:type="dxa"/>
            <w:noWrap w:val="0"/>
            <w:vAlign w:val="center"/>
          </w:tcPr>
          <w:p w14:paraId="3FFB2624">
            <w:pPr>
              <w:jc w:val="center"/>
              <w:rPr>
                <w:rFonts w:hint="eastAsia" w:ascii="仿宋_GB2312" w:hAnsi="仿宋_GB2312" w:eastAsia="仿宋_GB2312" w:cs="仿宋_GB2312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highlight w:val="none"/>
              </w:rPr>
              <w:t>-</w:t>
            </w:r>
          </w:p>
        </w:tc>
        <w:tc>
          <w:tcPr>
            <w:tcW w:w="1200" w:type="dxa"/>
            <w:noWrap w:val="0"/>
            <w:vAlign w:val="bottom"/>
          </w:tcPr>
          <w:p w14:paraId="57364F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92.0</w:t>
            </w:r>
          </w:p>
        </w:tc>
        <w:tc>
          <w:tcPr>
            <w:tcW w:w="1332" w:type="dxa"/>
            <w:vMerge w:val="continue"/>
            <w:noWrap w:val="0"/>
            <w:vAlign w:val="center"/>
          </w:tcPr>
          <w:p w14:paraId="52EF8CF5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 w14:paraId="4D2BD2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29" w:type="dxa"/>
            <w:noWrap w:val="0"/>
            <w:vAlign w:val="center"/>
          </w:tcPr>
          <w:p w14:paraId="6976A2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20" w:leftChars="-50" w:right="-120" w:rightChars="-50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15</w:t>
            </w:r>
          </w:p>
        </w:tc>
        <w:tc>
          <w:tcPr>
            <w:tcW w:w="3520" w:type="dxa"/>
            <w:noWrap w:val="0"/>
            <w:vAlign w:val="bottom"/>
          </w:tcPr>
          <w:p w14:paraId="72126B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left"/>
              <w:textAlignment w:val="bottom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北京中碳科创能源科技有限公司</w:t>
            </w:r>
          </w:p>
        </w:tc>
        <w:tc>
          <w:tcPr>
            <w:tcW w:w="1140" w:type="dxa"/>
            <w:noWrap w:val="0"/>
            <w:vAlign w:val="bottom"/>
          </w:tcPr>
          <w:p w14:paraId="083FE4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91.7</w:t>
            </w:r>
          </w:p>
        </w:tc>
        <w:tc>
          <w:tcPr>
            <w:tcW w:w="1140" w:type="dxa"/>
            <w:noWrap w:val="0"/>
            <w:vAlign w:val="center"/>
          </w:tcPr>
          <w:p w14:paraId="5890062A">
            <w:pPr>
              <w:jc w:val="center"/>
              <w:rPr>
                <w:rFonts w:hint="eastAsia" w:ascii="仿宋_GB2312" w:hAnsi="仿宋_GB2312" w:eastAsia="仿宋_GB2312" w:cs="仿宋_GB2312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highlight w:val="none"/>
              </w:rPr>
              <w:t>-</w:t>
            </w:r>
          </w:p>
        </w:tc>
        <w:tc>
          <w:tcPr>
            <w:tcW w:w="1200" w:type="dxa"/>
            <w:noWrap w:val="0"/>
            <w:vAlign w:val="bottom"/>
          </w:tcPr>
          <w:p w14:paraId="5AA547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91.7</w:t>
            </w:r>
          </w:p>
        </w:tc>
        <w:tc>
          <w:tcPr>
            <w:tcW w:w="1332" w:type="dxa"/>
            <w:vMerge w:val="continue"/>
            <w:noWrap w:val="0"/>
            <w:vAlign w:val="center"/>
          </w:tcPr>
          <w:p w14:paraId="0A005907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 w14:paraId="1AD1E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29" w:type="dxa"/>
            <w:noWrap w:val="0"/>
            <w:vAlign w:val="center"/>
          </w:tcPr>
          <w:p w14:paraId="27A68F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20" w:leftChars="-50" w:right="-120" w:rightChars="-50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16</w:t>
            </w:r>
          </w:p>
        </w:tc>
        <w:tc>
          <w:tcPr>
            <w:tcW w:w="3520" w:type="dxa"/>
            <w:noWrap w:val="0"/>
            <w:vAlign w:val="bottom"/>
          </w:tcPr>
          <w:p w14:paraId="2C23C7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left"/>
              <w:textAlignment w:val="bottom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中国质量认证中心有限公司</w:t>
            </w:r>
          </w:p>
        </w:tc>
        <w:tc>
          <w:tcPr>
            <w:tcW w:w="1140" w:type="dxa"/>
            <w:noWrap w:val="0"/>
            <w:vAlign w:val="bottom"/>
          </w:tcPr>
          <w:p w14:paraId="5F2894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91.4</w:t>
            </w:r>
          </w:p>
        </w:tc>
        <w:tc>
          <w:tcPr>
            <w:tcW w:w="1140" w:type="dxa"/>
            <w:noWrap w:val="0"/>
            <w:vAlign w:val="center"/>
          </w:tcPr>
          <w:p w14:paraId="252DB643">
            <w:pPr>
              <w:jc w:val="center"/>
              <w:rPr>
                <w:rFonts w:hint="eastAsia" w:ascii="仿宋_GB2312" w:hAnsi="仿宋_GB2312" w:eastAsia="仿宋_GB2312" w:cs="仿宋_GB2312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highlight w:val="none"/>
              </w:rPr>
              <w:t>-</w:t>
            </w:r>
          </w:p>
        </w:tc>
        <w:tc>
          <w:tcPr>
            <w:tcW w:w="1200" w:type="dxa"/>
            <w:noWrap w:val="0"/>
            <w:vAlign w:val="bottom"/>
          </w:tcPr>
          <w:p w14:paraId="5B36D0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91.4</w:t>
            </w:r>
          </w:p>
        </w:tc>
        <w:tc>
          <w:tcPr>
            <w:tcW w:w="1332" w:type="dxa"/>
            <w:vMerge w:val="continue"/>
            <w:noWrap w:val="0"/>
            <w:vAlign w:val="center"/>
          </w:tcPr>
          <w:p w14:paraId="50F8D0AE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 w14:paraId="4EA54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29" w:type="dxa"/>
            <w:noWrap w:val="0"/>
            <w:vAlign w:val="center"/>
          </w:tcPr>
          <w:p w14:paraId="5DAFFE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20" w:leftChars="-50" w:right="-120" w:rightChars="-50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lang w:bidi="ar"/>
              </w:rPr>
              <w:t>1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lang w:val="en-US" w:eastAsia="zh-CN" w:bidi="ar"/>
              </w:rPr>
              <w:t>7</w:t>
            </w:r>
          </w:p>
        </w:tc>
        <w:tc>
          <w:tcPr>
            <w:tcW w:w="3520" w:type="dxa"/>
            <w:noWrap w:val="0"/>
            <w:vAlign w:val="bottom"/>
          </w:tcPr>
          <w:p w14:paraId="7B3E07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left"/>
              <w:textAlignment w:val="bottom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北京华电恒通电力技术开发有限公司</w:t>
            </w:r>
          </w:p>
        </w:tc>
        <w:tc>
          <w:tcPr>
            <w:tcW w:w="1140" w:type="dxa"/>
            <w:noWrap w:val="0"/>
            <w:vAlign w:val="bottom"/>
          </w:tcPr>
          <w:p w14:paraId="4479E0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91.6</w:t>
            </w:r>
          </w:p>
        </w:tc>
        <w:tc>
          <w:tcPr>
            <w:tcW w:w="1140" w:type="dxa"/>
            <w:noWrap w:val="0"/>
            <w:vAlign w:val="bottom"/>
          </w:tcPr>
          <w:p w14:paraId="16AC99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noWrap w:val="0"/>
            <w:vAlign w:val="center"/>
          </w:tcPr>
          <w:p w14:paraId="6064EB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81.6</w:t>
            </w:r>
          </w:p>
        </w:tc>
        <w:tc>
          <w:tcPr>
            <w:tcW w:w="1332" w:type="dxa"/>
            <w:vMerge w:val="restart"/>
            <w:noWrap w:val="0"/>
            <w:vAlign w:val="center"/>
          </w:tcPr>
          <w:p w14:paraId="3EC575BF">
            <w:pPr>
              <w:widowControl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lang w:val="en-US" w:eastAsia="zh-CN"/>
              </w:rPr>
              <w:t>良</w:t>
            </w:r>
          </w:p>
        </w:tc>
      </w:tr>
      <w:tr w14:paraId="25344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29" w:type="dxa"/>
            <w:noWrap w:val="0"/>
            <w:vAlign w:val="center"/>
          </w:tcPr>
          <w:p w14:paraId="654B44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20" w:leftChars="-50" w:right="-120" w:rightChars="-50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lang w:val="en-US" w:eastAsia="zh-CN"/>
              </w:rPr>
              <w:t>8</w:t>
            </w:r>
          </w:p>
        </w:tc>
        <w:tc>
          <w:tcPr>
            <w:tcW w:w="3520" w:type="dxa"/>
            <w:noWrap w:val="0"/>
            <w:vAlign w:val="bottom"/>
          </w:tcPr>
          <w:p w14:paraId="26AADA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北京卡本能源咨询有限公司</w:t>
            </w:r>
          </w:p>
        </w:tc>
        <w:tc>
          <w:tcPr>
            <w:tcW w:w="1140" w:type="dxa"/>
            <w:noWrap w:val="0"/>
            <w:vAlign w:val="bottom"/>
          </w:tcPr>
          <w:p w14:paraId="05FFF0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91.3</w:t>
            </w:r>
          </w:p>
        </w:tc>
        <w:tc>
          <w:tcPr>
            <w:tcW w:w="1140" w:type="dxa"/>
            <w:noWrap w:val="0"/>
            <w:vAlign w:val="bottom"/>
          </w:tcPr>
          <w:p w14:paraId="138746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noWrap w:val="0"/>
            <w:vAlign w:val="center"/>
          </w:tcPr>
          <w:p w14:paraId="53B863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81.3</w:t>
            </w:r>
          </w:p>
        </w:tc>
        <w:tc>
          <w:tcPr>
            <w:tcW w:w="1332" w:type="dxa"/>
            <w:vMerge w:val="continue"/>
            <w:noWrap w:val="0"/>
            <w:vAlign w:val="center"/>
          </w:tcPr>
          <w:p w14:paraId="747AB4AE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7EC97C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29" w:type="dxa"/>
            <w:noWrap w:val="0"/>
            <w:vAlign w:val="center"/>
          </w:tcPr>
          <w:p w14:paraId="720DB9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20" w:leftChars="-50" w:right="-120" w:rightChars="-50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lang w:bidi="ar"/>
              </w:rPr>
              <w:t>19</w:t>
            </w:r>
          </w:p>
        </w:tc>
        <w:tc>
          <w:tcPr>
            <w:tcW w:w="3520" w:type="dxa"/>
            <w:noWrap w:val="0"/>
            <w:vAlign w:val="bottom"/>
          </w:tcPr>
          <w:p w14:paraId="4E08A8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left"/>
              <w:textAlignment w:val="bottom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神州数码系统集成服务有限公司</w:t>
            </w:r>
          </w:p>
        </w:tc>
        <w:tc>
          <w:tcPr>
            <w:tcW w:w="1140" w:type="dxa"/>
            <w:noWrap w:val="0"/>
            <w:vAlign w:val="bottom"/>
          </w:tcPr>
          <w:p w14:paraId="1AFE7C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89.6</w:t>
            </w:r>
          </w:p>
        </w:tc>
        <w:tc>
          <w:tcPr>
            <w:tcW w:w="1140" w:type="dxa"/>
            <w:noWrap w:val="0"/>
            <w:vAlign w:val="bottom"/>
          </w:tcPr>
          <w:p w14:paraId="32A671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noWrap w:val="0"/>
            <w:vAlign w:val="center"/>
          </w:tcPr>
          <w:p w14:paraId="2FEFF9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79.6</w:t>
            </w:r>
          </w:p>
        </w:tc>
        <w:tc>
          <w:tcPr>
            <w:tcW w:w="1332" w:type="dxa"/>
            <w:noWrap w:val="0"/>
            <w:vAlign w:val="center"/>
          </w:tcPr>
          <w:p w14:paraId="3A250CB2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合格</w:t>
            </w:r>
          </w:p>
        </w:tc>
      </w:tr>
      <w:tr w14:paraId="23E112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29" w:type="dxa"/>
            <w:noWrap w:val="0"/>
            <w:vAlign w:val="center"/>
          </w:tcPr>
          <w:p w14:paraId="11ACE5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20" w:leftChars="-50" w:right="-120" w:rightChars="-50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lang w:bidi="ar"/>
              </w:rPr>
              <w:t>20</w:t>
            </w:r>
          </w:p>
        </w:tc>
        <w:tc>
          <w:tcPr>
            <w:tcW w:w="3520" w:type="dxa"/>
            <w:noWrap w:val="0"/>
            <w:vAlign w:val="bottom"/>
          </w:tcPr>
          <w:p w14:paraId="0866DD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left"/>
              <w:textAlignment w:val="bottom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国润创投（北京）科技有限公司</w:t>
            </w:r>
          </w:p>
        </w:tc>
        <w:tc>
          <w:tcPr>
            <w:tcW w:w="1140" w:type="dxa"/>
            <w:noWrap w:val="0"/>
            <w:vAlign w:val="bottom"/>
          </w:tcPr>
          <w:p w14:paraId="00F102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  <w:highlight w:val="yellow"/>
                <w:lang w:bidi="ar"/>
              </w:rPr>
            </w:pPr>
          </w:p>
        </w:tc>
        <w:tc>
          <w:tcPr>
            <w:tcW w:w="1140" w:type="dxa"/>
            <w:noWrap w:val="0"/>
            <w:vAlign w:val="center"/>
          </w:tcPr>
          <w:p w14:paraId="40C5BAE8">
            <w:pPr>
              <w:jc w:val="center"/>
              <w:rPr>
                <w:rFonts w:hint="eastAsia" w:ascii="仿宋_GB2312" w:hAnsi="仿宋_GB2312" w:eastAsia="仿宋_GB2312" w:cs="仿宋_GB2312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2B273678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332" w:type="dxa"/>
            <w:vMerge w:val="restart"/>
            <w:noWrap w:val="0"/>
            <w:vAlign w:val="center"/>
          </w:tcPr>
          <w:p w14:paraId="3D639EC7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bCs w:val="0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因完成的核查报告数量低于5家，未进行核查工作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质量等级评估</w:t>
            </w:r>
            <w:r>
              <w:rPr>
                <w:rFonts w:hint="eastAsia" w:ascii="仿宋_GB2312" w:hAnsi="仿宋_GB2312" w:eastAsia="仿宋_GB2312" w:cs="仿宋_GB2312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。</w:t>
            </w:r>
          </w:p>
        </w:tc>
      </w:tr>
      <w:tr w14:paraId="71EA48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29" w:type="dxa"/>
            <w:noWrap w:val="0"/>
            <w:vAlign w:val="center"/>
          </w:tcPr>
          <w:p w14:paraId="7F4819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20" w:leftChars="-50" w:right="-120" w:rightChars="-50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lang w:bidi="ar"/>
              </w:rPr>
              <w:t>21</w:t>
            </w:r>
          </w:p>
        </w:tc>
        <w:tc>
          <w:tcPr>
            <w:tcW w:w="3520" w:type="dxa"/>
            <w:noWrap w:val="0"/>
            <w:vAlign w:val="bottom"/>
          </w:tcPr>
          <w:p w14:paraId="4B5E80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left"/>
              <w:textAlignment w:val="bottom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北京鉴衡认证中心有限公司</w:t>
            </w:r>
          </w:p>
        </w:tc>
        <w:tc>
          <w:tcPr>
            <w:tcW w:w="1140" w:type="dxa"/>
            <w:noWrap w:val="0"/>
            <w:vAlign w:val="bottom"/>
          </w:tcPr>
          <w:p w14:paraId="77CFCD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  <w:highlight w:val="yellow"/>
                <w:lang w:bidi="ar"/>
              </w:rPr>
            </w:pPr>
          </w:p>
        </w:tc>
        <w:tc>
          <w:tcPr>
            <w:tcW w:w="1140" w:type="dxa"/>
            <w:noWrap w:val="0"/>
            <w:vAlign w:val="center"/>
          </w:tcPr>
          <w:p w14:paraId="283AAE46">
            <w:pPr>
              <w:jc w:val="center"/>
              <w:rPr>
                <w:rFonts w:hint="eastAsia" w:ascii="仿宋_GB2312" w:hAnsi="仿宋_GB2312" w:eastAsia="仿宋_GB2312" w:cs="仿宋_GB2312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522C665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332" w:type="dxa"/>
            <w:vMerge w:val="continue"/>
            <w:noWrap w:val="0"/>
            <w:vAlign w:val="center"/>
          </w:tcPr>
          <w:p w14:paraId="232C132E">
            <w:pPr>
              <w:widowControl/>
              <w:jc w:val="center"/>
              <w:textAlignment w:val="center"/>
              <w:rPr>
                <w:rFonts w:hint="eastAsia" w:eastAsia="仿宋_GB2312"/>
                <w:b/>
                <w:sz w:val="24"/>
              </w:rPr>
            </w:pPr>
          </w:p>
        </w:tc>
      </w:tr>
      <w:tr w14:paraId="5D1C0F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29" w:type="dxa"/>
            <w:noWrap w:val="0"/>
            <w:vAlign w:val="top"/>
          </w:tcPr>
          <w:p w14:paraId="79A675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20" w:leftChars="-50" w:right="-120" w:rightChars="-50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lang w:bidi="ar"/>
              </w:rPr>
              <w:t>22</w:t>
            </w:r>
          </w:p>
        </w:tc>
        <w:tc>
          <w:tcPr>
            <w:tcW w:w="3520" w:type="dxa"/>
            <w:noWrap w:val="0"/>
            <w:vAlign w:val="top"/>
          </w:tcPr>
          <w:p w14:paraId="5AC615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both"/>
              <w:textAlignment w:val="bottom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北京国建联信认证中心有限公司</w:t>
            </w:r>
          </w:p>
        </w:tc>
        <w:tc>
          <w:tcPr>
            <w:tcW w:w="1140" w:type="dxa"/>
            <w:noWrap w:val="0"/>
            <w:vAlign w:val="top"/>
          </w:tcPr>
          <w:p w14:paraId="7AD89BC0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  <w:highlight w:val="yellow"/>
                <w:lang w:bidi="ar"/>
              </w:rPr>
            </w:pPr>
          </w:p>
        </w:tc>
        <w:tc>
          <w:tcPr>
            <w:tcW w:w="1140" w:type="dxa"/>
            <w:noWrap w:val="0"/>
            <w:vAlign w:val="top"/>
          </w:tcPr>
          <w:p w14:paraId="3B80B07C">
            <w:pPr>
              <w:jc w:val="both"/>
              <w:rPr>
                <w:rFonts w:hint="eastAsia" w:ascii="仿宋_GB2312" w:hAnsi="仿宋_GB2312" w:eastAsia="仿宋_GB2312" w:cs="仿宋_GB2312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00" w:type="dxa"/>
            <w:noWrap w:val="0"/>
            <w:vAlign w:val="top"/>
          </w:tcPr>
          <w:p w14:paraId="0A297A9D">
            <w:pPr>
              <w:widowControl/>
              <w:jc w:val="both"/>
              <w:textAlignment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332" w:type="dxa"/>
            <w:vMerge w:val="continue"/>
            <w:noWrap w:val="0"/>
            <w:vAlign w:val="center"/>
          </w:tcPr>
          <w:p w14:paraId="56309F7A">
            <w:pPr>
              <w:widowControl/>
              <w:jc w:val="center"/>
              <w:textAlignment w:val="center"/>
              <w:rPr>
                <w:rFonts w:hint="eastAsia" w:eastAsia="仿宋_GB2312"/>
                <w:b/>
                <w:sz w:val="24"/>
              </w:rPr>
            </w:pPr>
          </w:p>
        </w:tc>
      </w:tr>
      <w:tr w14:paraId="31C188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729" w:type="dxa"/>
            <w:noWrap w:val="0"/>
            <w:vAlign w:val="top"/>
          </w:tcPr>
          <w:p w14:paraId="75E728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20" w:leftChars="-50" w:right="-120" w:rightChars="-50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lang w:bidi="ar"/>
              </w:rPr>
              <w:t>23</w:t>
            </w:r>
          </w:p>
        </w:tc>
        <w:tc>
          <w:tcPr>
            <w:tcW w:w="3520" w:type="dxa"/>
            <w:noWrap w:val="0"/>
            <w:vAlign w:val="top"/>
          </w:tcPr>
          <w:p w14:paraId="0EF268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both"/>
              <w:textAlignment w:val="bottom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北京航协认证中心有限责任公司</w:t>
            </w:r>
          </w:p>
        </w:tc>
        <w:tc>
          <w:tcPr>
            <w:tcW w:w="1140" w:type="dxa"/>
            <w:noWrap w:val="0"/>
            <w:vAlign w:val="top"/>
          </w:tcPr>
          <w:p w14:paraId="35673A38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  <w:highlight w:val="yellow"/>
                <w:lang w:bidi="ar"/>
              </w:rPr>
            </w:pPr>
          </w:p>
        </w:tc>
        <w:tc>
          <w:tcPr>
            <w:tcW w:w="1140" w:type="dxa"/>
            <w:noWrap w:val="0"/>
            <w:vAlign w:val="top"/>
          </w:tcPr>
          <w:p w14:paraId="6EBBBB69">
            <w:pPr>
              <w:jc w:val="both"/>
              <w:rPr>
                <w:rFonts w:hint="eastAsia" w:ascii="仿宋_GB2312" w:hAnsi="仿宋_GB2312" w:eastAsia="仿宋_GB2312" w:cs="仿宋_GB2312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00" w:type="dxa"/>
            <w:noWrap w:val="0"/>
            <w:vAlign w:val="top"/>
          </w:tcPr>
          <w:p w14:paraId="617282B1">
            <w:pPr>
              <w:widowControl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332" w:type="dxa"/>
            <w:vMerge w:val="continue"/>
            <w:noWrap w:val="0"/>
            <w:vAlign w:val="top"/>
          </w:tcPr>
          <w:p w14:paraId="54CC6DF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7389AF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29" w:type="dxa"/>
            <w:noWrap w:val="0"/>
            <w:vAlign w:val="top"/>
          </w:tcPr>
          <w:p w14:paraId="5FD047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20" w:leftChars="-50" w:right="-120" w:rightChars="-50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lang w:val="en-US" w:eastAsia="zh-CN" w:bidi="ar"/>
              </w:rPr>
              <w:t>24</w:t>
            </w:r>
          </w:p>
        </w:tc>
        <w:tc>
          <w:tcPr>
            <w:tcW w:w="3520" w:type="dxa"/>
            <w:noWrap w:val="0"/>
            <w:vAlign w:val="top"/>
          </w:tcPr>
          <w:p w14:paraId="260612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中国民航科学技术研究院</w:t>
            </w:r>
          </w:p>
        </w:tc>
        <w:tc>
          <w:tcPr>
            <w:tcW w:w="1140" w:type="dxa"/>
            <w:noWrap w:val="0"/>
            <w:vAlign w:val="top"/>
          </w:tcPr>
          <w:p w14:paraId="17569B90">
            <w:pPr>
              <w:widowControl/>
              <w:jc w:val="both"/>
              <w:rPr>
                <w:rFonts w:hint="eastAsia" w:ascii="仿宋_GB2312" w:hAnsi="仿宋_GB2312" w:eastAsia="仿宋_GB2312" w:cs="仿宋_GB2312"/>
                <w:bCs/>
                <w:sz w:val="24"/>
                <w:lang w:bidi="ar"/>
              </w:rPr>
            </w:pPr>
          </w:p>
        </w:tc>
        <w:tc>
          <w:tcPr>
            <w:tcW w:w="1140" w:type="dxa"/>
            <w:noWrap w:val="0"/>
            <w:vAlign w:val="top"/>
          </w:tcPr>
          <w:p w14:paraId="0D3465F9">
            <w:pPr>
              <w:widowControl/>
              <w:jc w:val="both"/>
              <w:rPr>
                <w:rFonts w:hint="eastAsia" w:ascii="仿宋_GB2312" w:hAnsi="仿宋_GB2312" w:eastAsia="仿宋_GB2312" w:cs="仿宋_GB2312"/>
                <w:bCs/>
                <w:sz w:val="24"/>
                <w:lang w:val="en-US" w:eastAsia="zh-CN" w:bidi="ar"/>
              </w:rPr>
            </w:pPr>
          </w:p>
        </w:tc>
        <w:tc>
          <w:tcPr>
            <w:tcW w:w="1200" w:type="dxa"/>
            <w:noWrap w:val="0"/>
            <w:vAlign w:val="top"/>
          </w:tcPr>
          <w:p w14:paraId="58A24AD4">
            <w:pPr>
              <w:widowControl/>
              <w:jc w:val="both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332" w:type="dxa"/>
            <w:vMerge w:val="continue"/>
            <w:noWrap w:val="0"/>
            <w:vAlign w:val="top"/>
          </w:tcPr>
          <w:p w14:paraId="7F2868BD">
            <w:pPr>
              <w:widowControl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</w:tr>
      <w:tr w14:paraId="78D6F4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29" w:type="dxa"/>
            <w:noWrap w:val="0"/>
            <w:vAlign w:val="top"/>
          </w:tcPr>
          <w:p w14:paraId="69AC33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20" w:leftChars="-50" w:right="-120" w:rightChars="-50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lang w:val="en-US" w:eastAsia="zh-CN"/>
              </w:rPr>
              <w:t>25</w:t>
            </w:r>
          </w:p>
        </w:tc>
        <w:tc>
          <w:tcPr>
            <w:tcW w:w="3520" w:type="dxa"/>
            <w:noWrap w:val="0"/>
            <w:vAlign w:val="top"/>
          </w:tcPr>
          <w:p w14:paraId="314F90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both"/>
              <w:textAlignment w:val="bottom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北京市计量检测科学研究院</w:t>
            </w:r>
          </w:p>
        </w:tc>
        <w:tc>
          <w:tcPr>
            <w:tcW w:w="1140" w:type="dxa"/>
            <w:noWrap w:val="0"/>
            <w:vAlign w:val="top"/>
          </w:tcPr>
          <w:p w14:paraId="2733E579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highlight w:val="yellow"/>
                <w:lang w:bidi="ar"/>
              </w:rPr>
            </w:pPr>
          </w:p>
        </w:tc>
        <w:tc>
          <w:tcPr>
            <w:tcW w:w="1140" w:type="dxa"/>
            <w:noWrap w:val="0"/>
            <w:vAlign w:val="top"/>
          </w:tcPr>
          <w:p w14:paraId="601056E5">
            <w:pPr>
              <w:jc w:val="both"/>
              <w:rPr>
                <w:rFonts w:hint="eastAsia" w:ascii="仿宋_GB2312" w:hAnsi="仿宋_GB2312" w:eastAsia="仿宋_GB2312" w:cs="仿宋_GB2312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00" w:type="dxa"/>
            <w:noWrap w:val="0"/>
            <w:vAlign w:val="top"/>
          </w:tcPr>
          <w:p w14:paraId="4C5F2DDE">
            <w:pPr>
              <w:widowControl/>
              <w:jc w:val="both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332" w:type="dxa"/>
            <w:vMerge w:val="continue"/>
            <w:noWrap w:val="0"/>
            <w:vAlign w:val="top"/>
          </w:tcPr>
          <w:p w14:paraId="6BB28372">
            <w:pPr>
              <w:widowControl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</w:tr>
      <w:tr w14:paraId="58C615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9" w:type="dxa"/>
            <w:noWrap w:val="0"/>
            <w:vAlign w:val="top"/>
          </w:tcPr>
          <w:p w14:paraId="5FF0AF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20" w:leftChars="-50" w:right="-120" w:rightChars="-50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lang w:val="en-US" w:eastAsia="zh-CN"/>
              </w:rPr>
              <w:t>26</w:t>
            </w:r>
          </w:p>
        </w:tc>
        <w:tc>
          <w:tcPr>
            <w:tcW w:w="3520" w:type="dxa"/>
            <w:noWrap w:val="0"/>
            <w:vAlign w:val="top"/>
          </w:tcPr>
          <w:p w14:paraId="25E706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both"/>
              <w:textAlignment w:val="bottom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科瑞创想（北京）能源技术有限公司</w:t>
            </w:r>
          </w:p>
        </w:tc>
        <w:tc>
          <w:tcPr>
            <w:tcW w:w="1140" w:type="dxa"/>
            <w:noWrap w:val="0"/>
            <w:vAlign w:val="top"/>
          </w:tcPr>
          <w:p w14:paraId="05640941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  <w:highlight w:val="yellow"/>
                <w:lang w:bidi="ar"/>
              </w:rPr>
            </w:pPr>
          </w:p>
        </w:tc>
        <w:tc>
          <w:tcPr>
            <w:tcW w:w="1140" w:type="dxa"/>
            <w:noWrap w:val="0"/>
            <w:vAlign w:val="top"/>
          </w:tcPr>
          <w:p w14:paraId="1AA61CAD">
            <w:pPr>
              <w:jc w:val="both"/>
              <w:rPr>
                <w:rFonts w:hint="eastAsia" w:ascii="仿宋_GB2312" w:hAnsi="仿宋_GB2312" w:eastAsia="仿宋_GB2312" w:cs="仿宋_GB2312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00" w:type="dxa"/>
            <w:noWrap w:val="0"/>
            <w:vAlign w:val="top"/>
          </w:tcPr>
          <w:p w14:paraId="210D4A4C">
            <w:pPr>
              <w:widowControl/>
              <w:jc w:val="both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332" w:type="dxa"/>
            <w:vMerge w:val="continue"/>
            <w:noWrap w:val="0"/>
            <w:vAlign w:val="top"/>
          </w:tcPr>
          <w:p w14:paraId="1B90C00F">
            <w:pPr>
              <w:widowControl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</w:tr>
      <w:tr w14:paraId="0D0868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9" w:type="dxa"/>
            <w:noWrap w:val="0"/>
            <w:vAlign w:val="top"/>
          </w:tcPr>
          <w:p w14:paraId="4458FB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20" w:leftChars="-50" w:right="-120" w:rightChars="-50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lang w:val="en-US" w:eastAsia="zh-CN"/>
              </w:rPr>
              <w:t>27</w:t>
            </w:r>
          </w:p>
        </w:tc>
        <w:tc>
          <w:tcPr>
            <w:tcW w:w="3520" w:type="dxa"/>
            <w:noWrap w:val="0"/>
            <w:vAlign w:val="top"/>
          </w:tcPr>
          <w:p w14:paraId="73D812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both"/>
              <w:textAlignment w:val="bottom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中润城汇（北京）检测技术有限公司</w:t>
            </w:r>
          </w:p>
        </w:tc>
        <w:tc>
          <w:tcPr>
            <w:tcW w:w="1140" w:type="dxa"/>
            <w:noWrap w:val="0"/>
            <w:vAlign w:val="top"/>
          </w:tcPr>
          <w:p w14:paraId="7AF3177C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  <w:highlight w:val="yellow"/>
                <w:lang w:bidi="ar"/>
              </w:rPr>
            </w:pPr>
          </w:p>
        </w:tc>
        <w:tc>
          <w:tcPr>
            <w:tcW w:w="1140" w:type="dxa"/>
            <w:noWrap w:val="0"/>
            <w:vAlign w:val="top"/>
          </w:tcPr>
          <w:p w14:paraId="55C3580D">
            <w:pPr>
              <w:jc w:val="both"/>
              <w:rPr>
                <w:rFonts w:hint="eastAsia" w:ascii="仿宋_GB2312" w:hAnsi="仿宋_GB2312" w:eastAsia="仿宋_GB2312" w:cs="仿宋_GB2312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00" w:type="dxa"/>
            <w:noWrap w:val="0"/>
            <w:vAlign w:val="top"/>
          </w:tcPr>
          <w:p w14:paraId="6A5C3D93">
            <w:pPr>
              <w:widowControl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332" w:type="dxa"/>
            <w:vMerge w:val="continue"/>
            <w:noWrap w:val="0"/>
            <w:vAlign w:val="top"/>
          </w:tcPr>
          <w:p w14:paraId="1D1ACF1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05724F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9" w:type="dxa"/>
            <w:noWrap w:val="0"/>
            <w:vAlign w:val="top"/>
          </w:tcPr>
          <w:p w14:paraId="1652D6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20" w:leftChars="-50" w:right="-120" w:rightChars="-50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lang w:val="en-US" w:eastAsia="zh-CN"/>
              </w:rPr>
              <w:t>28</w:t>
            </w:r>
          </w:p>
        </w:tc>
        <w:tc>
          <w:tcPr>
            <w:tcW w:w="3520" w:type="dxa"/>
            <w:noWrap w:val="0"/>
            <w:vAlign w:val="top"/>
          </w:tcPr>
          <w:p w14:paraId="1432A4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both"/>
              <w:textAlignment w:val="bottom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恒联海航（北京）认证中心有限公司</w:t>
            </w:r>
          </w:p>
        </w:tc>
        <w:tc>
          <w:tcPr>
            <w:tcW w:w="1140" w:type="dxa"/>
            <w:noWrap w:val="0"/>
            <w:vAlign w:val="top"/>
          </w:tcPr>
          <w:p w14:paraId="45427DD2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  <w:highlight w:val="yellow"/>
                <w:lang w:bidi="ar"/>
              </w:rPr>
            </w:pPr>
          </w:p>
        </w:tc>
        <w:tc>
          <w:tcPr>
            <w:tcW w:w="1140" w:type="dxa"/>
            <w:noWrap w:val="0"/>
            <w:vAlign w:val="top"/>
          </w:tcPr>
          <w:p w14:paraId="4AC8823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200" w:type="dxa"/>
            <w:noWrap w:val="0"/>
            <w:vAlign w:val="top"/>
          </w:tcPr>
          <w:p w14:paraId="3EEEC045">
            <w:pPr>
              <w:widowControl/>
              <w:jc w:val="both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332" w:type="dxa"/>
            <w:vMerge w:val="continue"/>
            <w:noWrap w:val="0"/>
            <w:vAlign w:val="top"/>
          </w:tcPr>
          <w:p w14:paraId="0066B265">
            <w:pPr>
              <w:widowControl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</w:tr>
      <w:tr w14:paraId="4D7828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  <w:jc w:val="center"/>
        </w:trPr>
        <w:tc>
          <w:tcPr>
            <w:tcW w:w="729" w:type="dxa"/>
            <w:noWrap w:val="0"/>
            <w:vAlign w:val="top"/>
          </w:tcPr>
          <w:p w14:paraId="6B0600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20" w:leftChars="-50" w:right="-120" w:rightChars="-50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lang w:val="en-US" w:eastAsia="zh-CN" w:bidi="ar"/>
              </w:rPr>
              <w:t>29</w:t>
            </w:r>
          </w:p>
        </w:tc>
        <w:tc>
          <w:tcPr>
            <w:tcW w:w="3520" w:type="dxa"/>
            <w:noWrap w:val="0"/>
            <w:vAlign w:val="top"/>
          </w:tcPr>
          <w:p w14:paraId="2258C3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both"/>
              <w:textAlignment w:val="bottom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北京北控智开实业发展有限公司</w:t>
            </w:r>
          </w:p>
        </w:tc>
        <w:tc>
          <w:tcPr>
            <w:tcW w:w="1140" w:type="dxa"/>
            <w:noWrap w:val="0"/>
            <w:vAlign w:val="top"/>
          </w:tcPr>
          <w:p w14:paraId="769E8DBB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  <w:highlight w:val="yellow"/>
                <w:lang w:bidi="ar"/>
              </w:rPr>
            </w:pPr>
          </w:p>
        </w:tc>
        <w:tc>
          <w:tcPr>
            <w:tcW w:w="1140" w:type="dxa"/>
            <w:noWrap w:val="0"/>
            <w:vAlign w:val="top"/>
          </w:tcPr>
          <w:p w14:paraId="7C31872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　</w:t>
            </w:r>
          </w:p>
        </w:tc>
        <w:tc>
          <w:tcPr>
            <w:tcW w:w="1200" w:type="dxa"/>
            <w:noWrap w:val="0"/>
            <w:vAlign w:val="top"/>
          </w:tcPr>
          <w:p w14:paraId="34840960">
            <w:pPr>
              <w:widowControl/>
              <w:jc w:val="both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332" w:type="dxa"/>
            <w:vMerge w:val="continue"/>
            <w:noWrap w:val="0"/>
            <w:vAlign w:val="top"/>
          </w:tcPr>
          <w:p w14:paraId="400628E7">
            <w:pPr>
              <w:widowControl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</w:tr>
      <w:tr w14:paraId="756E69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9" w:type="dxa"/>
            <w:noWrap w:val="0"/>
            <w:vAlign w:val="top"/>
          </w:tcPr>
          <w:p w14:paraId="18C6E9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20" w:leftChars="-50" w:right="-120" w:rightChars="-50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lang w:val="en-US" w:eastAsia="zh-CN" w:bidi="ar"/>
              </w:rPr>
              <w:t>30</w:t>
            </w:r>
          </w:p>
        </w:tc>
        <w:tc>
          <w:tcPr>
            <w:tcW w:w="3520" w:type="dxa"/>
            <w:noWrap w:val="0"/>
            <w:vAlign w:val="top"/>
          </w:tcPr>
          <w:p w14:paraId="7A33EF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both"/>
              <w:textAlignment w:val="bottom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北京宝城环境科技有限公司</w:t>
            </w:r>
          </w:p>
        </w:tc>
        <w:tc>
          <w:tcPr>
            <w:tcW w:w="1140" w:type="dxa"/>
            <w:noWrap w:val="0"/>
            <w:vAlign w:val="top"/>
          </w:tcPr>
          <w:p w14:paraId="5EB943E8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  <w:highlight w:val="yellow"/>
                <w:lang w:bidi="ar"/>
              </w:rPr>
            </w:pPr>
          </w:p>
        </w:tc>
        <w:tc>
          <w:tcPr>
            <w:tcW w:w="1140" w:type="dxa"/>
            <w:noWrap w:val="0"/>
            <w:vAlign w:val="top"/>
          </w:tcPr>
          <w:p w14:paraId="3A76E7D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　</w:t>
            </w:r>
          </w:p>
        </w:tc>
        <w:tc>
          <w:tcPr>
            <w:tcW w:w="1200" w:type="dxa"/>
            <w:noWrap w:val="0"/>
            <w:vAlign w:val="top"/>
          </w:tcPr>
          <w:p w14:paraId="4F338726">
            <w:pPr>
              <w:widowControl/>
              <w:jc w:val="both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332" w:type="dxa"/>
            <w:vMerge w:val="continue"/>
            <w:noWrap w:val="0"/>
            <w:vAlign w:val="top"/>
          </w:tcPr>
          <w:p w14:paraId="117E8837">
            <w:pPr>
              <w:widowControl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</w:tr>
      <w:tr w14:paraId="6261F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9" w:type="dxa"/>
            <w:noWrap w:val="0"/>
            <w:vAlign w:val="top"/>
          </w:tcPr>
          <w:p w14:paraId="00EE6B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20" w:leftChars="-50" w:right="-120" w:rightChars="-50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lang w:val="en-US" w:eastAsia="zh-CN" w:bidi="ar"/>
              </w:rPr>
              <w:t>31</w:t>
            </w:r>
          </w:p>
        </w:tc>
        <w:tc>
          <w:tcPr>
            <w:tcW w:w="3520" w:type="dxa"/>
            <w:noWrap w:val="0"/>
            <w:vAlign w:val="top"/>
          </w:tcPr>
          <w:p w14:paraId="15A84F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both"/>
              <w:textAlignment w:val="bottom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北京国一尚德环保科技有限公司</w:t>
            </w:r>
          </w:p>
        </w:tc>
        <w:tc>
          <w:tcPr>
            <w:tcW w:w="1140" w:type="dxa"/>
            <w:noWrap w:val="0"/>
            <w:vAlign w:val="top"/>
          </w:tcPr>
          <w:p w14:paraId="786A917C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  <w:highlight w:val="yellow"/>
                <w:lang w:bidi="ar"/>
              </w:rPr>
            </w:pPr>
          </w:p>
        </w:tc>
        <w:tc>
          <w:tcPr>
            <w:tcW w:w="1140" w:type="dxa"/>
            <w:noWrap w:val="0"/>
            <w:vAlign w:val="top"/>
          </w:tcPr>
          <w:p w14:paraId="57AE123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　</w:t>
            </w:r>
          </w:p>
        </w:tc>
        <w:tc>
          <w:tcPr>
            <w:tcW w:w="1200" w:type="dxa"/>
            <w:noWrap w:val="0"/>
            <w:vAlign w:val="top"/>
          </w:tcPr>
          <w:p w14:paraId="59FF1D16">
            <w:pPr>
              <w:widowControl/>
              <w:jc w:val="both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332" w:type="dxa"/>
            <w:vMerge w:val="continue"/>
            <w:noWrap w:val="0"/>
            <w:vAlign w:val="top"/>
          </w:tcPr>
          <w:p w14:paraId="7A1296CE">
            <w:pPr>
              <w:widowControl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</w:tr>
      <w:tr w14:paraId="199DBC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729" w:type="dxa"/>
            <w:noWrap w:val="0"/>
            <w:vAlign w:val="top"/>
          </w:tcPr>
          <w:p w14:paraId="232FC2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20" w:leftChars="-50" w:right="-120" w:rightChars="-50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lang w:val="en-US" w:eastAsia="zh-CN" w:bidi="ar"/>
              </w:rPr>
              <w:t>32</w:t>
            </w:r>
          </w:p>
        </w:tc>
        <w:tc>
          <w:tcPr>
            <w:tcW w:w="3520" w:type="dxa"/>
            <w:noWrap w:val="0"/>
            <w:vAlign w:val="top"/>
          </w:tcPr>
          <w:p w14:paraId="62B276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交通运输部规划研究院</w:t>
            </w:r>
          </w:p>
        </w:tc>
        <w:tc>
          <w:tcPr>
            <w:tcW w:w="1140" w:type="dxa"/>
            <w:noWrap w:val="0"/>
            <w:vAlign w:val="top"/>
          </w:tcPr>
          <w:p w14:paraId="051541C9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</w:pPr>
          </w:p>
        </w:tc>
        <w:tc>
          <w:tcPr>
            <w:tcW w:w="1140" w:type="dxa"/>
            <w:noWrap w:val="0"/>
            <w:vAlign w:val="top"/>
          </w:tcPr>
          <w:p w14:paraId="315D47C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00" w:type="dxa"/>
            <w:noWrap w:val="0"/>
            <w:vAlign w:val="top"/>
          </w:tcPr>
          <w:p w14:paraId="69A6D3D0">
            <w:pPr>
              <w:widowControl/>
              <w:jc w:val="both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332" w:type="dxa"/>
            <w:vMerge w:val="continue"/>
            <w:noWrap w:val="0"/>
            <w:vAlign w:val="top"/>
          </w:tcPr>
          <w:p w14:paraId="635683AA">
            <w:pPr>
              <w:widowControl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</w:tr>
      <w:tr w14:paraId="032EA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9" w:type="dxa"/>
            <w:noWrap w:val="0"/>
            <w:vAlign w:val="top"/>
          </w:tcPr>
          <w:p w14:paraId="402E18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20" w:leftChars="-50" w:right="-120" w:rightChars="-50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lang w:val="en-US" w:eastAsia="zh-CN" w:bidi="ar"/>
              </w:rPr>
              <w:t>33</w:t>
            </w:r>
          </w:p>
        </w:tc>
        <w:tc>
          <w:tcPr>
            <w:tcW w:w="3520" w:type="dxa"/>
            <w:noWrap w:val="0"/>
            <w:vAlign w:val="top"/>
          </w:tcPr>
          <w:p w14:paraId="7CB29BCB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北京中科鼎图环境技术服务有限公司</w:t>
            </w:r>
          </w:p>
        </w:tc>
        <w:tc>
          <w:tcPr>
            <w:tcW w:w="1140" w:type="dxa"/>
            <w:noWrap w:val="0"/>
            <w:vAlign w:val="top"/>
          </w:tcPr>
          <w:p w14:paraId="782CED0B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yellow"/>
                <w:lang w:bidi="ar"/>
              </w:rPr>
            </w:pPr>
          </w:p>
        </w:tc>
        <w:tc>
          <w:tcPr>
            <w:tcW w:w="1140" w:type="dxa"/>
            <w:noWrap w:val="0"/>
            <w:vAlign w:val="top"/>
          </w:tcPr>
          <w:p w14:paraId="28E221B8">
            <w:pPr>
              <w:widowControl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200" w:type="dxa"/>
            <w:noWrap w:val="0"/>
            <w:vAlign w:val="top"/>
          </w:tcPr>
          <w:p w14:paraId="11882C28">
            <w:pPr>
              <w:widowControl/>
              <w:jc w:val="both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332" w:type="dxa"/>
            <w:vMerge w:val="continue"/>
            <w:noWrap w:val="0"/>
            <w:vAlign w:val="top"/>
          </w:tcPr>
          <w:p w14:paraId="51538DBC">
            <w:pPr>
              <w:widowControl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</w:tr>
      <w:tr w14:paraId="7F35FB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061" w:type="dxa"/>
            <w:gridSpan w:val="6"/>
            <w:noWrap w:val="0"/>
            <w:vAlign w:val="top"/>
          </w:tcPr>
          <w:p w14:paraId="4746A3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left"/>
              <w:textAlignment w:val="center"/>
              <w:rPr>
                <w:rFonts w:hint="eastAsia" w:ascii="楷体_GB2312" w:hAnsi="微软雅黑" w:eastAsia="楷体_GB2312" w:cs="宋体"/>
                <w:kern w:val="0"/>
                <w:sz w:val="24"/>
              </w:rPr>
            </w:pPr>
            <w:r>
              <w:rPr>
                <w:rFonts w:hint="eastAsia" w:ascii="楷体_GB2312" w:hAnsi="微软雅黑" w:eastAsia="楷体_GB2312" w:cs="宋体"/>
                <w:kern w:val="0"/>
                <w:sz w:val="24"/>
              </w:rPr>
              <w:t>备注：</w:t>
            </w:r>
          </w:p>
          <w:p w14:paraId="612914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left"/>
              <w:textAlignment w:val="center"/>
              <w:rPr>
                <w:rFonts w:hint="eastAsia" w:ascii="楷体_GB2312" w:hAnsi="微软雅黑" w:eastAsia="楷体_GB2312" w:cs="宋体"/>
                <w:kern w:val="0"/>
                <w:sz w:val="24"/>
              </w:rPr>
            </w:pPr>
            <w:r>
              <w:rPr>
                <w:rFonts w:hint="eastAsia" w:ascii="楷体_GB2312" w:hAnsi="微软雅黑" w:eastAsia="楷体_GB2312" w:cs="宋体"/>
                <w:kern w:val="0"/>
                <w:sz w:val="24"/>
              </w:rPr>
              <w:t>1.评分规则</w:t>
            </w:r>
          </w:p>
          <w:p w14:paraId="30989D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left"/>
              <w:textAlignment w:val="center"/>
              <w:rPr>
                <w:rFonts w:hint="eastAsia" w:ascii="楷体_GB2312" w:hAnsi="微软雅黑" w:eastAsia="楷体_GB2312" w:cs="宋体"/>
                <w:kern w:val="0"/>
                <w:sz w:val="24"/>
              </w:rPr>
            </w:pPr>
            <w:r>
              <w:rPr>
                <w:rFonts w:hint="eastAsia" w:ascii="楷体_GB2312" w:hAnsi="微软雅黑" w:eastAsia="楷体_GB2312" w:cs="宋体"/>
                <w:kern w:val="0"/>
                <w:sz w:val="24"/>
              </w:rPr>
              <w:t>（1）独立专家评分规则：总分为100分。</w:t>
            </w:r>
          </w:p>
          <w:p w14:paraId="746BE9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left"/>
              <w:textAlignment w:val="center"/>
              <w:rPr>
                <w:rFonts w:hint="eastAsia" w:eastAsia="仿宋_GB2312"/>
                <w:b/>
                <w:sz w:val="24"/>
                <w:highlight w:val="none"/>
              </w:rPr>
            </w:pPr>
            <w:r>
              <w:rPr>
                <w:rFonts w:hint="eastAsia" w:ascii="楷体_GB2312" w:hAnsi="微软雅黑" w:eastAsia="楷体_GB2312" w:cs="宋体"/>
                <w:kern w:val="0"/>
                <w:sz w:val="24"/>
              </w:rPr>
              <w:t>（2）</w:t>
            </w:r>
            <w:r>
              <w:rPr>
                <w:rFonts w:hint="eastAsia" w:ascii="楷体_GB2312" w:hAnsi="微软雅黑" w:eastAsia="楷体_GB2312" w:cs="宋体"/>
                <w:kern w:val="0"/>
                <w:sz w:val="24"/>
                <w:highlight w:val="none"/>
                <w:lang w:eastAsia="zh-CN"/>
              </w:rPr>
              <w:t>抽</w:t>
            </w:r>
            <w:r>
              <w:rPr>
                <w:rFonts w:hint="eastAsia" w:ascii="楷体_GB2312" w:hAnsi="微软雅黑" w:eastAsia="楷体_GB2312" w:cs="宋体"/>
                <w:kern w:val="0"/>
                <w:sz w:val="24"/>
                <w:highlight w:val="none"/>
              </w:rPr>
              <w:t>查扣分规则：抽查过程中发现核查机构由于对排放单位的碳排放核算有误，造成与实际排放量差异超过1000吨或占排放单位总排放量10%问题的，对应的核查报告须被退回并按照要求进行修改重报。每退回一份报告，对核查机构扣10分。</w:t>
            </w:r>
          </w:p>
          <w:p w14:paraId="140929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left"/>
              <w:textAlignment w:val="center"/>
              <w:rPr>
                <w:rFonts w:hint="eastAsia" w:ascii="楷体_GB2312" w:hAnsi="微软雅黑" w:eastAsia="楷体_GB2312" w:cs="宋体"/>
                <w:kern w:val="0"/>
                <w:sz w:val="24"/>
              </w:rPr>
            </w:pPr>
            <w:r>
              <w:rPr>
                <w:rFonts w:hint="eastAsia" w:ascii="楷体_GB2312" w:hAnsi="微软雅黑" w:eastAsia="楷体_GB2312" w:cs="宋体"/>
                <w:kern w:val="0"/>
                <w:sz w:val="24"/>
                <w:highlight w:val="none"/>
              </w:rPr>
              <w:t>（3）综合评分规则：独立专家评分的算术平均值减去</w:t>
            </w:r>
            <w:r>
              <w:rPr>
                <w:rFonts w:hint="eastAsia" w:ascii="楷体_GB2312" w:hAnsi="微软雅黑" w:eastAsia="楷体_GB2312" w:cs="宋体"/>
                <w:kern w:val="0"/>
                <w:sz w:val="24"/>
                <w:highlight w:val="none"/>
                <w:lang w:eastAsia="zh-CN"/>
              </w:rPr>
              <w:t>抽</w:t>
            </w:r>
            <w:r>
              <w:rPr>
                <w:rFonts w:hint="eastAsia" w:ascii="楷体_GB2312" w:hAnsi="微软雅黑" w:eastAsia="楷体_GB2312" w:cs="宋体"/>
                <w:kern w:val="0"/>
                <w:sz w:val="24"/>
                <w:highlight w:val="none"/>
              </w:rPr>
              <w:t>查扣分，得到综合评分。超过90分的评定为“优”，超过80分的评定为“良”，</w:t>
            </w:r>
            <w:r>
              <w:rPr>
                <w:rFonts w:hint="eastAsia" w:ascii="楷体_GB2312" w:hAnsi="微软雅黑" w:eastAsia="楷体_GB2312" w:cs="宋体"/>
                <w:kern w:val="0"/>
                <w:sz w:val="24"/>
                <w:highlight w:val="none"/>
                <w:lang w:val="en-US" w:eastAsia="zh-CN"/>
              </w:rPr>
              <w:t>超过60分评为合格，60</w:t>
            </w:r>
            <w:r>
              <w:rPr>
                <w:rFonts w:hint="eastAsia" w:ascii="楷体_GB2312" w:hAnsi="微软雅黑" w:eastAsia="楷体_GB2312" w:cs="宋体"/>
                <w:kern w:val="0"/>
                <w:sz w:val="24"/>
                <w:highlight w:val="none"/>
              </w:rPr>
              <w:t>分以下的评定为不及格。</w:t>
            </w:r>
          </w:p>
        </w:tc>
      </w:tr>
    </w:tbl>
    <w:p w14:paraId="0E7E4379"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TSongStd-Light">
    <w:altName w:val="DejaVu Math TeX Gyre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610FF4">
    <w:pPr>
      <w:spacing w:beforeLines="0" w:afterLines="0" w:line="320" w:lineRule="atLeast"/>
      <w:jc w:val="center"/>
      <w:rPr>
        <w:rFonts w:hint="default" w:ascii="Times New Roman" w:hAnsi="Times New Roman" w:eastAsia="Times New Roman"/>
        <w:sz w:val="24"/>
        <w:szCs w:val="24"/>
      </w:rPr>
    </w:pPr>
    <w:r>
      <w:rPr>
        <w:rFonts w:hint="default" w:ascii="Times New Roman" w:hAnsi="Times New Roman" w:eastAsia="Times New Roman"/>
        <w:sz w:val="24"/>
        <w:szCs w:val="24"/>
      </w:rPr>
      <w:fldChar w:fldCharType="begin"/>
    </w:r>
    <w:r>
      <w:rPr>
        <w:rFonts w:hint="default" w:ascii="Times New Roman" w:hAnsi="Times New Roman" w:eastAsia="Times New Roman"/>
        <w:sz w:val="24"/>
        <w:szCs w:val="24"/>
      </w:rPr>
      <w:instrText xml:space="preserve">PAGE</w:instrText>
    </w:r>
    <w:r>
      <w:rPr>
        <w:rFonts w:hint="default" w:ascii="Times New Roman" w:hAnsi="Times New Roman" w:eastAsia="Times New Roman"/>
        <w:sz w:val="24"/>
        <w:szCs w:val="24"/>
      </w:rPr>
      <w:fldChar w:fldCharType="separate"/>
    </w:r>
    <w:r>
      <w:rPr>
        <w:rFonts w:hint="default" w:ascii="Times New Roman" w:hAnsi="Times New Roman" w:eastAsia="Times New Roman"/>
        <w:sz w:val="24"/>
        <w:szCs w:val="24"/>
      </w:rPr>
      <w:t xml:space="preserve"> </w:t>
    </w:r>
    <w:r>
      <w:rPr>
        <w:rFonts w:hint="default" w:ascii="Times New Roman" w:hAnsi="Times New Roman" w:eastAsia="Times New Roman"/>
        <w:sz w:val="24"/>
        <w:szCs w:val="24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774D91"/>
    <w:rsid w:val="08603C8C"/>
    <w:rsid w:val="14CC3CE8"/>
    <w:rsid w:val="1E922FC2"/>
    <w:rsid w:val="337314AB"/>
    <w:rsid w:val="392A24E0"/>
    <w:rsid w:val="54E859EC"/>
    <w:rsid w:val="55E87E27"/>
    <w:rsid w:val="5FA26564"/>
    <w:rsid w:val="6B4302CA"/>
    <w:rsid w:val="6B774D91"/>
    <w:rsid w:val="75690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  <w:style w:type="paragraph" w:styleId="2">
    <w:name w:val="heading 1"/>
    <w:basedOn w:val="1"/>
    <w:qFormat/>
    <w:uiPriority w:val="9"/>
    <w:pPr>
      <w:outlineLvl w:val="0"/>
    </w:pPr>
    <w:rPr>
      <w:rFonts w:cs="Times New Roman"/>
      <w:b/>
      <w:bCs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toc 1"/>
    <w:basedOn w:val="1"/>
    <w:next w:val="1"/>
    <w:qFormat/>
    <w:uiPriority w:val="39"/>
    <w:pPr>
      <w:tabs>
        <w:tab w:val="right" w:leader="dot" w:pos="9349"/>
      </w:tabs>
    </w:pPr>
    <w:rPr>
      <w:rFonts w:ascii="Times New Roman" w:hAnsi="Times New Roman" w:eastAsia="仿宋_GB2312" w:cs="Times New Roman"/>
      <w:bCs/>
      <w:color w:val="auto"/>
      <w:sz w:val="28"/>
      <w:szCs w:val="28"/>
    </w:rPr>
  </w:style>
  <w:style w:type="paragraph" w:customStyle="1" w:styleId="7">
    <w:name w:val="正文三号仿宋标"/>
    <w:basedOn w:val="1"/>
    <w:qFormat/>
    <w:uiPriority w:val="0"/>
    <w:rPr>
      <w:rFonts w:ascii="仿宋_GB2312" w:eastAsia="仿宋_GB2312"/>
      <w:kern w:val="0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2025-01-22T05:55:00Z</dcterms:created>
  <dc:creator>赵旭</dc:creator>
  <cp:lastModifiedBy>赵旭</cp:lastModifiedBy>
  <dcterms:modified xsi:type="dcterms:W3CDTF">2025-01-22T07:36:16Z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0D0EA556FD0E4CF5893E31DD0805EC8F_13</vt:lpwstr>
  </property>
  <property fmtid="{D5CDD505-2E9C-101B-9397-08002B2CF9AE}" pid="4" name="KSOTemplateDocerSaveRecord">
    <vt:lpwstr>eyJoZGlkIjoiYjQ4NmM3ZGU0MzFkYTQzMTExZDdhYTk5MDczNzcxNmUifQ==</vt:lpwstr>
  </property>
</Properties>
</file>